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907EFC">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" filled="f" stroked="f">
                <v:textbox inset="0,0,0,0">
                  <w:txbxContent>
                    <w:p w14:paraId="528C2634" w14:textId="77777777" w:rsidR="0069539B" w:rsidRDefault="00907EFC">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907EFC">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907EFC">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907EFC">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907EFC">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907EFC">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907EFC">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907EFC">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907EFC">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907EFC">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907EFC">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907EFC">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907EFC">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907EFC">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907EFC">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907EFC">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907EFC">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55BDCCC2" w:rsidR="0069539B" w:rsidRDefault="00907EF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E621D7">
                              <w:rPr>
                                <w:b/>
                                <w:color w:val="FFFFFF"/>
                                <w:spacing w:val="-2"/>
                                <w:sz w:val="36"/>
                              </w:rPr>
                              <w:t>3/2024)</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" fillcolor="#ed2124" stroked="f">
                <v:textbox inset="0,0,0,0">
                  <w:txbxContent>
                    <w:p w14:paraId="2634A94B" w14:textId="55BDCCC2" w:rsidR="0069539B" w:rsidRDefault="00907EF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E621D7">
                        <w:rPr>
                          <w:b/>
                          <w:color w:val="FFFFFF"/>
                          <w:spacing w:val="-2"/>
                          <w:sz w:val="36"/>
                        </w:rPr>
                        <w:t>3/2024)</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907EFC">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907EFC">
            <w:pPr>
              <w:pStyle w:val="TableParagraph"/>
              <w:rPr>
                <w:b/>
                <w:sz w:val="28"/>
              </w:rPr>
            </w:pPr>
            <w:r>
              <w:rPr>
                <w:b/>
                <w:color w:val="231F20"/>
                <w:spacing w:val="-2"/>
                <w:sz w:val="28"/>
              </w:rPr>
              <w:t>Activity/Action</w:t>
            </w:r>
          </w:p>
        </w:tc>
        <w:tc>
          <w:tcPr>
            <w:tcW w:w="5036" w:type="dxa"/>
          </w:tcPr>
          <w:p w14:paraId="435F4BAB" w14:textId="77777777" w:rsidR="0069539B" w:rsidRDefault="00907EFC">
            <w:pPr>
              <w:pStyle w:val="TableParagraph"/>
              <w:ind w:left="79"/>
              <w:rPr>
                <w:b/>
                <w:sz w:val="28"/>
              </w:rPr>
            </w:pPr>
            <w:r>
              <w:rPr>
                <w:b/>
                <w:color w:val="231F20"/>
                <w:spacing w:val="-2"/>
                <w:sz w:val="28"/>
              </w:rPr>
              <w:t>Impact</w:t>
            </w:r>
          </w:p>
        </w:tc>
        <w:tc>
          <w:tcPr>
            <w:tcW w:w="4768" w:type="dxa"/>
          </w:tcPr>
          <w:p w14:paraId="39E6BA3C" w14:textId="77777777" w:rsidR="0069539B" w:rsidRDefault="00907EFC">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C2DD02F" w14:textId="49E4ED07" w:rsidR="00FF0E63" w:rsidRPr="00FF0E63" w:rsidRDefault="00FF0E63" w:rsidP="00FF0E63">
            <w:pPr>
              <w:pStyle w:val="NormalWeb"/>
              <w:rPr>
                <w:rFonts w:asciiTheme="minorHAnsi" w:hAnsiTheme="minorHAnsi" w:cstheme="minorHAnsi"/>
                <w:i/>
                <w:iCs/>
                <w:color w:val="595959" w:themeColor="text1" w:themeTint="A6"/>
                <w:sz w:val="22"/>
                <w:szCs w:val="22"/>
              </w:rPr>
            </w:pPr>
            <w:r w:rsidRPr="00FF0E63">
              <w:rPr>
                <w:rFonts w:asciiTheme="minorHAnsi" w:hAnsiTheme="minorHAnsi" w:cstheme="minorHAnsi"/>
                <w:i/>
                <w:iCs/>
                <w:color w:val="595959" w:themeColor="text1" w:themeTint="A6"/>
                <w:sz w:val="22"/>
                <w:szCs w:val="22"/>
              </w:rPr>
              <w:t xml:space="preserve">School sports coach for half day’s provision across all age groups with focus on </w:t>
            </w:r>
            <w:r w:rsidR="00ED4E42">
              <w:rPr>
                <w:rFonts w:asciiTheme="minorHAnsi" w:hAnsiTheme="minorHAnsi" w:cstheme="minorHAnsi"/>
                <w:i/>
                <w:iCs/>
                <w:color w:val="595959" w:themeColor="text1" w:themeTint="A6"/>
                <w:sz w:val="22"/>
                <w:szCs w:val="22"/>
              </w:rPr>
              <w:t>ball skills</w:t>
            </w:r>
            <w:r w:rsidRPr="00FF0E63">
              <w:rPr>
                <w:rFonts w:asciiTheme="minorHAnsi" w:hAnsiTheme="minorHAnsi" w:cstheme="minorHAnsi"/>
                <w:i/>
                <w:iCs/>
                <w:color w:val="595959" w:themeColor="text1" w:themeTint="A6"/>
                <w:sz w:val="22"/>
                <w:szCs w:val="22"/>
              </w:rPr>
              <w:t>.</w:t>
            </w:r>
          </w:p>
          <w:p w14:paraId="0AB03BE1" w14:textId="6B5169C4" w:rsidR="00FF0E63" w:rsidRPr="00FF0E63" w:rsidRDefault="00FF0E63" w:rsidP="00FF0E63">
            <w:pPr>
              <w:pStyle w:val="NormalWeb"/>
              <w:rPr>
                <w:rFonts w:asciiTheme="minorHAnsi" w:hAnsiTheme="minorHAnsi" w:cstheme="minorHAnsi"/>
                <w:i/>
                <w:iCs/>
                <w:color w:val="595959" w:themeColor="text1" w:themeTint="A6"/>
                <w:sz w:val="22"/>
                <w:szCs w:val="22"/>
              </w:rPr>
            </w:pPr>
            <w:r w:rsidRPr="00FF0E63">
              <w:rPr>
                <w:rFonts w:asciiTheme="minorHAnsi" w:hAnsiTheme="minorHAnsi" w:cstheme="minorHAnsi"/>
                <w:i/>
                <w:iCs/>
                <w:color w:val="595959" w:themeColor="text1" w:themeTint="A6"/>
                <w:sz w:val="22"/>
                <w:szCs w:val="22"/>
              </w:rPr>
              <w:t>· Subscription to competition calendar over the course of the year, varied focuses including SEND and those with low levels of physical literacy.</w:t>
            </w:r>
          </w:p>
          <w:p w14:paraId="09D9A5AF" w14:textId="3C5DDA31" w:rsidR="00FF0E63" w:rsidRPr="00FF0E63" w:rsidRDefault="00FF0E63" w:rsidP="00FF0E63">
            <w:pPr>
              <w:pStyle w:val="NormalWeb"/>
              <w:rPr>
                <w:rFonts w:asciiTheme="minorHAnsi" w:hAnsiTheme="minorHAnsi" w:cstheme="minorHAnsi"/>
                <w:i/>
                <w:iCs/>
                <w:color w:val="595959" w:themeColor="text1" w:themeTint="A6"/>
                <w:sz w:val="22"/>
                <w:szCs w:val="22"/>
              </w:rPr>
            </w:pPr>
            <w:r w:rsidRPr="00FF0E63">
              <w:rPr>
                <w:rFonts w:asciiTheme="minorHAnsi" w:hAnsiTheme="minorHAnsi" w:cstheme="minorHAnsi"/>
                <w:i/>
                <w:iCs/>
                <w:color w:val="595959" w:themeColor="text1" w:themeTint="A6"/>
                <w:sz w:val="22"/>
                <w:szCs w:val="22"/>
              </w:rPr>
              <w:t>· Annual subscription to ‘GETSET4PE’ scheme of work including medium term planning and resources across all age groups.</w:t>
            </w:r>
          </w:p>
          <w:p w14:paraId="4EC0D60E" w14:textId="3577920A" w:rsidR="00FF0E63" w:rsidRPr="00FF0E63" w:rsidRDefault="00FF0E63" w:rsidP="00FF0E63">
            <w:pPr>
              <w:pStyle w:val="NormalWeb"/>
              <w:rPr>
                <w:rFonts w:asciiTheme="minorHAnsi" w:hAnsiTheme="minorHAnsi" w:cstheme="minorHAnsi"/>
                <w:i/>
                <w:iCs/>
                <w:color w:val="595959" w:themeColor="text1" w:themeTint="A6"/>
                <w:sz w:val="22"/>
                <w:szCs w:val="22"/>
              </w:rPr>
            </w:pPr>
            <w:r w:rsidRPr="00FF0E63">
              <w:rPr>
                <w:rFonts w:asciiTheme="minorHAnsi" w:hAnsiTheme="minorHAnsi" w:cstheme="minorHAnsi"/>
                <w:i/>
                <w:iCs/>
                <w:color w:val="595959" w:themeColor="text1" w:themeTint="A6"/>
                <w:sz w:val="22"/>
                <w:szCs w:val="22"/>
              </w:rPr>
              <w:t>· 2 x 12-week courses in ‘</w:t>
            </w:r>
            <w:proofErr w:type="spellStart"/>
            <w:r w:rsidRPr="00FF0E63">
              <w:rPr>
                <w:rFonts w:asciiTheme="minorHAnsi" w:hAnsiTheme="minorHAnsi" w:cstheme="minorHAnsi"/>
                <w:i/>
                <w:iCs/>
                <w:color w:val="595959" w:themeColor="text1" w:themeTint="A6"/>
                <w:sz w:val="22"/>
                <w:szCs w:val="22"/>
              </w:rPr>
              <w:t>Rugbytots</w:t>
            </w:r>
            <w:proofErr w:type="spellEnd"/>
            <w:r w:rsidRPr="00FF0E63">
              <w:rPr>
                <w:rFonts w:asciiTheme="minorHAnsi" w:hAnsiTheme="minorHAnsi" w:cstheme="minorHAnsi"/>
                <w:i/>
                <w:iCs/>
                <w:color w:val="595959" w:themeColor="text1" w:themeTint="A6"/>
                <w:sz w:val="22"/>
                <w:szCs w:val="22"/>
              </w:rPr>
              <w:t>’ for KS1 and EYFS children focusing on building motor skills, teamwork, communication and physical literacy through rugby skill games.</w:t>
            </w:r>
          </w:p>
          <w:p w14:paraId="42C06C2A" w14:textId="23C75F07" w:rsidR="00772A89" w:rsidRDefault="00FF0E63" w:rsidP="00ED4E42">
            <w:pPr>
              <w:pStyle w:val="NormalWeb"/>
              <w:rPr>
                <w:sz w:val="28"/>
              </w:rPr>
            </w:pPr>
            <w:r w:rsidRPr="00FF0E63">
              <w:rPr>
                <w:rFonts w:asciiTheme="minorHAnsi" w:hAnsiTheme="minorHAnsi" w:cstheme="minorHAnsi"/>
                <w:i/>
                <w:iCs/>
                <w:color w:val="595959" w:themeColor="text1" w:themeTint="A6"/>
                <w:sz w:val="22"/>
                <w:szCs w:val="22"/>
              </w:rPr>
              <w:t xml:space="preserve">· </w:t>
            </w:r>
            <w:r w:rsidR="00ED4E42">
              <w:rPr>
                <w:rFonts w:asciiTheme="minorHAnsi" w:hAnsiTheme="minorHAnsi" w:cstheme="minorHAnsi"/>
                <w:i/>
                <w:iCs/>
                <w:color w:val="595959" w:themeColor="text1" w:themeTint="A6"/>
                <w:sz w:val="22"/>
                <w:szCs w:val="22"/>
              </w:rPr>
              <w:t xml:space="preserve">3 x weekly lunch time sports coaches (full of beans) </w:t>
            </w:r>
          </w:p>
        </w:tc>
        <w:tc>
          <w:tcPr>
            <w:tcW w:w="5036" w:type="dxa"/>
          </w:tcPr>
          <w:p w14:paraId="6B025BD9" w14:textId="28773131" w:rsidR="00F103DD" w:rsidRPr="00FF0E63" w:rsidRDefault="00FF0E63" w:rsidP="00FF0E63">
            <w:pPr>
              <w:pStyle w:val="TableParagraph"/>
              <w:spacing w:before="0"/>
              <w:rPr>
                <w:rFonts w:asciiTheme="minorHAnsi" w:hAnsiTheme="minorHAnsi" w:cstheme="minorHAnsi"/>
                <w:i/>
                <w:iCs/>
              </w:rPr>
            </w:pPr>
            <w:r w:rsidRPr="00FF0E63">
              <w:rPr>
                <w:rFonts w:asciiTheme="minorHAnsi" w:hAnsiTheme="minorHAnsi" w:cstheme="minorHAnsi"/>
                <w:i/>
                <w:iCs/>
                <w:color w:val="595959" w:themeColor="text1" w:themeTint="A6"/>
              </w:rPr>
              <w:t>Impact on quality and range of PE provision, evidenced by 20</w:t>
            </w:r>
            <w:r w:rsidR="00ED4E42">
              <w:rPr>
                <w:rFonts w:asciiTheme="minorHAnsi" w:hAnsiTheme="minorHAnsi" w:cstheme="minorHAnsi"/>
                <w:i/>
                <w:iCs/>
                <w:color w:val="595959" w:themeColor="text1" w:themeTint="A6"/>
              </w:rPr>
              <w:t>24/</w:t>
            </w:r>
            <w:proofErr w:type="gramStart"/>
            <w:r w:rsidR="00ED4E42">
              <w:rPr>
                <w:rFonts w:asciiTheme="minorHAnsi" w:hAnsiTheme="minorHAnsi" w:cstheme="minorHAnsi"/>
                <w:i/>
                <w:iCs/>
                <w:color w:val="595959" w:themeColor="text1" w:themeTint="A6"/>
              </w:rPr>
              <w:t xml:space="preserve">5 </w:t>
            </w:r>
            <w:r w:rsidRPr="00FF0E63">
              <w:rPr>
                <w:rFonts w:asciiTheme="minorHAnsi" w:hAnsiTheme="minorHAnsi" w:cstheme="minorHAnsi"/>
                <w:i/>
                <w:iCs/>
                <w:color w:val="595959" w:themeColor="text1" w:themeTint="A6"/>
              </w:rPr>
              <w:t xml:space="preserve"> School</w:t>
            </w:r>
            <w:proofErr w:type="gramEnd"/>
            <w:r w:rsidRPr="00FF0E63">
              <w:rPr>
                <w:rFonts w:asciiTheme="minorHAnsi" w:hAnsiTheme="minorHAnsi" w:cstheme="minorHAnsi"/>
                <w:i/>
                <w:iCs/>
                <w:color w:val="595959" w:themeColor="text1" w:themeTint="A6"/>
              </w:rPr>
              <w:t xml:space="preserve"> Games Mark award. · Varied competition participation including SEND and those with a low level of physical literacy, evidenced by pupil voice in monitoring cycle. · Planning and resources for all age groups, supporting all teaching staff including ECT colleagues. · Increase in the quality, breadth and range of after-school club provision. · Improved resources and pride in representing school. · Improved resources and outcomes in </w:t>
            </w:r>
            <w:r w:rsidR="00ED4E42">
              <w:rPr>
                <w:rFonts w:asciiTheme="minorHAnsi" w:hAnsiTheme="minorHAnsi" w:cstheme="minorHAnsi"/>
                <w:i/>
                <w:iCs/>
                <w:color w:val="595959" w:themeColor="text1" w:themeTint="A6"/>
              </w:rPr>
              <w:t xml:space="preserve">ball skills </w:t>
            </w:r>
            <w:r w:rsidRPr="00FF0E63">
              <w:rPr>
                <w:rFonts w:asciiTheme="minorHAnsi" w:hAnsiTheme="minorHAnsi" w:cstheme="minorHAnsi"/>
                <w:i/>
                <w:iCs/>
                <w:color w:val="595959" w:themeColor="text1" w:themeTint="A6"/>
              </w:rPr>
              <w:t>in addition to broadening range of opportunities for inter-school competitions. · Improved resources and provision for EYFS in building physical literacy and gross motor skills.</w:t>
            </w:r>
          </w:p>
        </w:tc>
        <w:tc>
          <w:tcPr>
            <w:tcW w:w="4768" w:type="dxa"/>
          </w:tcPr>
          <w:p w14:paraId="548A96CE" w14:textId="0A5DF1DB" w:rsidR="00870FD9" w:rsidRPr="00FF0E63" w:rsidRDefault="00FF0E63" w:rsidP="00E621D7">
            <w:pPr>
              <w:pStyle w:val="TableParagraph"/>
              <w:spacing w:before="0"/>
              <w:ind w:left="0"/>
              <w:rPr>
                <w:rFonts w:asciiTheme="minorHAnsi" w:hAnsiTheme="minorHAnsi" w:cstheme="minorHAnsi"/>
                <w:i/>
                <w:iCs/>
              </w:rPr>
            </w:pPr>
            <w:r w:rsidRPr="00FF0E63">
              <w:rPr>
                <w:rFonts w:asciiTheme="minorHAnsi" w:hAnsiTheme="minorHAnsi" w:cstheme="minorHAnsi"/>
                <w:i/>
                <w:iCs/>
                <w:color w:val="595959" w:themeColor="text1" w:themeTint="A6"/>
              </w:rPr>
              <w:t>School sports coach half day provision to be maintained, staff are happy with this implementation. · Calendar subscription to be maintained. · ‘GETSET4PE’ subscription to be maintained. · ‘</w:t>
            </w:r>
            <w:proofErr w:type="spellStart"/>
            <w:r w:rsidRPr="00FF0E63">
              <w:rPr>
                <w:rFonts w:asciiTheme="minorHAnsi" w:hAnsiTheme="minorHAnsi" w:cstheme="minorHAnsi"/>
                <w:i/>
                <w:iCs/>
                <w:color w:val="595959" w:themeColor="text1" w:themeTint="A6"/>
              </w:rPr>
              <w:t>Rugbytots</w:t>
            </w:r>
            <w:proofErr w:type="spellEnd"/>
            <w:r w:rsidRPr="00FF0E63">
              <w:rPr>
                <w:rFonts w:asciiTheme="minorHAnsi" w:hAnsiTheme="minorHAnsi" w:cstheme="minorHAnsi"/>
                <w:i/>
                <w:iCs/>
                <w:color w:val="595959" w:themeColor="text1" w:themeTint="A6"/>
              </w:rPr>
              <w:t>’ provision to continue. · LSA after-school club to be maintained but focus to be altered across sports, activities and age groupings. · Tennis provision to switch to an indoor athletics provision.</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907EFC">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907EF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oel="http://schemas.microsoft.com/office/2019/extlst" xmlns:w16du="http://schemas.microsoft.com/office/word/2023/wordml/word16du">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" fillcolor="#ed2124" stroked="f">
                <v:textbox inset="0,0,0,0">
                  <w:txbxContent>
                    <w:p w14:paraId="7C27775F" w14:textId="77777777" w:rsidR="0069539B" w:rsidRDefault="00907EF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5D8D8FDE" w:rsidR="0069539B" w:rsidRDefault="00907EFC">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r w:rsidR="00F038A0">
        <w:rPr>
          <w:color w:val="231F20"/>
          <w:spacing w:val="-2"/>
        </w:rPr>
        <w:t xml:space="preserve"> </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907EFC">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907EFC">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907EFC">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907EFC">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907EFC">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1072CC" w14:paraId="63B68A84" w14:textId="77777777">
        <w:trPr>
          <w:trHeight w:val="1103"/>
        </w:trPr>
        <w:tc>
          <w:tcPr>
            <w:tcW w:w="2568" w:type="dxa"/>
          </w:tcPr>
          <w:p w14:paraId="1EAA5473" w14:textId="28C89007" w:rsidR="001072CC" w:rsidRPr="00E621D7" w:rsidRDefault="00E621D7" w:rsidP="00E621D7">
            <w:pPr>
              <w:pStyle w:val="TableParagraph"/>
              <w:spacing w:before="18" w:line="235" w:lineRule="auto"/>
              <w:ind w:right="162"/>
              <w:rPr>
                <w:i/>
                <w:iCs/>
                <w:color w:val="000000" w:themeColor="text1"/>
                <w:sz w:val="28"/>
              </w:rPr>
            </w:pPr>
            <w:r w:rsidRPr="00E621D7">
              <w:rPr>
                <w:i/>
                <w:iCs/>
                <w:color w:val="808080" w:themeColor="background1" w:themeShade="80"/>
                <w:szCs w:val="20"/>
              </w:rPr>
              <w:t>To purchase the LSSP competition package to involve ALL students in inter school compet</w:t>
            </w:r>
            <w:r>
              <w:rPr>
                <w:i/>
                <w:iCs/>
                <w:color w:val="808080" w:themeColor="background1" w:themeShade="80"/>
                <w:szCs w:val="20"/>
              </w:rPr>
              <w:t>it</w:t>
            </w:r>
            <w:r w:rsidRPr="00E621D7">
              <w:rPr>
                <w:i/>
                <w:iCs/>
                <w:color w:val="808080" w:themeColor="background1" w:themeShade="80"/>
                <w:szCs w:val="20"/>
              </w:rPr>
              <w:t>ions.</w:t>
            </w:r>
          </w:p>
        </w:tc>
        <w:tc>
          <w:tcPr>
            <w:tcW w:w="3534" w:type="dxa"/>
          </w:tcPr>
          <w:p w14:paraId="416FA429" w14:textId="77777777" w:rsidR="00E621D7" w:rsidRPr="00E621D7" w:rsidRDefault="00E621D7" w:rsidP="00E621D7">
            <w:pPr>
              <w:pStyle w:val="TableParagraph"/>
              <w:numPr>
                <w:ilvl w:val="0"/>
                <w:numId w:val="3"/>
              </w:numPr>
              <w:spacing w:before="18" w:line="235" w:lineRule="auto"/>
              <w:ind w:right="131"/>
              <w:rPr>
                <w:i/>
                <w:iCs/>
                <w:color w:val="808080" w:themeColor="background1" w:themeShade="80"/>
              </w:rPr>
            </w:pPr>
            <w:r w:rsidRPr="00E621D7">
              <w:rPr>
                <w:i/>
                <w:iCs/>
                <w:color w:val="808080" w:themeColor="background1" w:themeShade="80"/>
              </w:rPr>
              <w:t xml:space="preserve">Teaching staff </w:t>
            </w:r>
          </w:p>
          <w:p w14:paraId="2AEA731F" w14:textId="77777777" w:rsidR="001072CC" w:rsidRPr="00E621D7" w:rsidRDefault="00E621D7" w:rsidP="00E621D7">
            <w:pPr>
              <w:pStyle w:val="TableParagraph"/>
              <w:numPr>
                <w:ilvl w:val="0"/>
                <w:numId w:val="3"/>
              </w:numPr>
              <w:spacing w:before="18" w:line="235" w:lineRule="auto"/>
              <w:ind w:right="131"/>
              <w:rPr>
                <w:i/>
                <w:iCs/>
                <w:color w:val="808080" w:themeColor="background1" w:themeShade="80"/>
              </w:rPr>
            </w:pPr>
            <w:r w:rsidRPr="00E621D7">
              <w:rPr>
                <w:i/>
                <w:iCs/>
                <w:color w:val="808080" w:themeColor="background1" w:themeShade="80"/>
              </w:rPr>
              <w:t>A range of pupils from Year 1 – Year 6</w:t>
            </w:r>
          </w:p>
          <w:p w14:paraId="69431243" w14:textId="7BA5ACD1" w:rsidR="00E621D7" w:rsidRPr="00E621D7" w:rsidRDefault="00E621D7" w:rsidP="00E621D7">
            <w:pPr>
              <w:pStyle w:val="TableParagraph"/>
              <w:numPr>
                <w:ilvl w:val="0"/>
                <w:numId w:val="3"/>
              </w:numPr>
              <w:spacing w:before="18" w:line="235" w:lineRule="auto"/>
              <w:ind w:right="131"/>
              <w:rPr>
                <w:i/>
                <w:iCs/>
                <w:color w:val="808080" w:themeColor="background1" w:themeShade="80"/>
              </w:rPr>
            </w:pPr>
            <w:r w:rsidRPr="00E621D7">
              <w:rPr>
                <w:i/>
                <w:iCs/>
                <w:color w:val="808080" w:themeColor="background1" w:themeShade="80"/>
              </w:rPr>
              <w:t xml:space="preserve">Mr. Davies &amp; Mr. Stephenson </w:t>
            </w:r>
          </w:p>
          <w:p w14:paraId="077682D8" w14:textId="04C0E51B" w:rsidR="00E621D7" w:rsidRPr="00E621D7" w:rsidRDefault="00E621D7" w:rsidP="00E621D7">
            <w:pPr>
              <w:pStyle w:val="TableParagraph"/>
              <w:spacing w:before="18" w:line="235" w:lineRule="auto"/>
              <w:ind w:left="440" w:right="131"/>
              <w:rPr>
                <w:i/>
                <w:iCs/>
                <w:color w:val="808080" w:themeColor="background1" w:themeShade="80"/>
              </w:rPr>
            </w:pPr>
          </w:p>
        </w:tc>
        <w:tc>
          <w:tcPr>
            <w:tcW w:w="3874" w:type="dxa"/>
          </w:tcPr>
          <w:p w14:paraId="6BD8216F" w14:textId="714DF441" w:rsidR="001072CC" w:rsidRDefault="00E621D7" w:rsidP="002F38DE">
            <w:pPr>
              <w:pStyle w:val="TableParagraph"/>
              <w:numPr>
                <w:ilvl w:val="0"/>
                <w:numId w:val="5"/>
              </w:numPr>
              <w:rPr>
                <w:i/>
                <w:iCs/>
                <w:color w:val="808080" w:themeColor="background1" w:themeShade="80"/>
              </w:rPr>
            </w:pPr>
            <w:r>
              <w:rPr>
                <w:i/>
                <w:iCs/>
                <w:color w:val="808080" w:themeColor="background1" w:themeShade="80"/>
              </w:rPr>
              <w:t>Increase pupil confidence</w:t>
            </w:r>
          </w:p>
          <w:p w14:paraId="5B574DB6" w14:textId="56A0523B" w:rsidR="00E621D7" w:rsidRDefault="00E621D7" w:rsidP="002F38DE">
            <w:pPr>
              <w:pStyle w:val="TableParagraph"/>
              <w:numPr>
                <w:ilvl w:val="0"/>
                <w:numId w:val="5"/>
              </w:numPr>
              <w:rPr>
                <w:i/>
                <w:iCs/>
                <w:color w:val="808080" w:themeColor="background1" w:themeShade="80"/>
              </w:rPr>
            </w:pPr>
            <w:r>
              <w:rPr>
                <w:i/>
                <w:iCs/>
                <w:color w:val="808080" w:themeColor="background1" w:themeShade="80"/>
              </w:rPr>
              <w:t>Increase pupil’s skills</w:t>
            </w:r>
          </w:p>
          <w:p w14:paraId="4EDE7C9D" w14:textId="5F7F7B92" w:rsidR="00E621D7" w:rsidRDefault="00E621D7" w:rsidP="002F38DE">
            <w:pPr>
              <w:pStyle w:val="TableParagraph"/>
              <w:numPr>
                <w:ilvl w:val="0"/>
                <w:numId w:val="5"/>
              </w:numPr>
              <w:rPr>
                <w:i/>
                <w:iCs/>
                <w:color w:val="808080" w:themeColor="background1" w:themeShade="80"/>
              </w:rPr>
            </w:pPr>
            <w:r>
              <w:rPr>
                <w:i/>
                <w:iCs/>
                <w:color w:val="808080" w:themeColor="background1" w:themeShade="80"/>
              </w:rPr>
              <w:t>Broader experiences of a range of sports and activities for pupils</w:t>
            </w:r>
          </w:p>
          <w:p w14:paraId="5A548A2E" w14:textId="38B47D96" w:rsidR="00E621D7" w:rsidRDefault="00E621D7" w:rsidP="002F38DE">
            <w:pPr>
              <w:pStyle w:val="TableParagraph"/>
              <w:numPr>
                <w:ilvl w:val="0"/>
                <w:numId w:val="5"/>
              </w:numPr>
              <w:rPr>
                <w:i/>
                <w:iCs/>
                <w:color w:val="808080" w:themeColor="background1" w:themeShade="80"/>
              </w:rPr>
            </w:pPr>
            <w:r>
              <w:rPr>
                <w:i/>
                <w:iCs/>
                <w:color w:val="808080" w:themeColor="background1" w:themeShade="80"/>
              </w:rPr>
              <w:t>Inclusive experiences with competitions for SEND children</w:t>
            </w:r>
          </w:p>
          <w:p w14:paraId="68863B62" w14:textId="7F42AC65" w:rsidR="00E621D7" w:rsidRPr="00E621D7" w:rsidRDefault="00E621D7" w:rsidP="002F38DE">
            <w:pPr>
              <w:pStyle w:val="TableParagraph"/>
              <w:numPr>
                <w:ilvl w:val="0"/>
                <w:numId w:val="5"/>
              </w:numPr>
              <w:rPr>
                <w:i/>
                <w:iCs/>
                <w:color w:val="808080" w:themeColor="background1" w:themeShade="80"/>
              </w:rPr>
            </w:pPr>
            <w:r>
              <w:rPr>
                <w:i/>
                <w:iCs/>
                <w:color w:val="808080" w:themeColor="background1" w:themeShade="80"/>
              </w:rPr>
              <w:t>Increased participation in competitive sports</w:t>
            </w:r>
          </w:p>
        </w:tc>
        <w:tc>
          <w:tcPr>
            <w:tcW w:w="2740" w:type="dxa"/>
          </w:tcPr>
          <w:p w14:paraId="00A1112C" w14:textId="149F14AF" w:rsidR="001072CC" w:rsidRPr="00A33466" w:rsidRDefault="001072CC" w:rsidP="00A33466">
            <w:pPr>
              <w:pStyle w:val="TableParagraph"/>
              <w:spacing w:before="18" w:line="235" w:lineRule="auto"/>
              <w:rPr>
                <w:i/>
                <w:iCs/>
                <w:color w:val="000000" w:themeColor="text1"/>
              </w:rPr>
            </w:pPr>
            <w:r w:rsidRPr="00A33466">
              <w:rPr>
                <w:i/>
                <w:iCs/>
                <w:color w:val="595959" w:themeColor="text1" w:themeTint="A6"/>
              </w:rPr>
              <w:t>More pupils experiencing positive sporting experiences, pride at representing school, greater breadth of sporting activities available for children, publication of ‘School Games Values’.</w:t>
            </w:r>
          </w:p>
        </w:tc>
        <w:tc>
          <w:tcPr>
            <w:tcW w:w="2702" w:type="dxa"/>
          </w:tcPr>
          <w:p w14:paraId="3E1C6E0C" w14:textId="4638C012" w:rsidR="001072CC" w:rsidRPr="00A33466" w:rsidRDefault="001072CC" w:rsidP="00A33466">
            <w:pPr>
              <w:pStyle w:val="TableParagraph"/>
              <w:spacing w:before="18" w:line="235" w:lineRule="auto"/>
              <w:ind w:right="93"/>
              <w:rPr>
                <w:b/>
                <w:bCs/>
                <w:color w:val="000000" w:themeColor="text1"/>
                <w:sz w:val="24"/>
                <w:szCs w:val="21"/>
              </w:rPr>
            </w:pPr>
            <w:r w:rsidRPr="00A33466">
              <w:rPr>
                <w:b/>
                <w:bCs/>
                <w:color w:val="000000" w:themeColor="text1"/>
                <w:sz w:val="24"/>
                <w:szCs w:val="21"/>
              </w:rPr>
              <w:t>£</w:t>
            </w:r>
            <w:r w:rsidR="00A33466" w:rsidRPr="00A33466">
              <w:rPr>
                <w:b/>
                <w:bCs/>
                <w:color w:val="000000" w:themeColor="text1"/>
                <w:sz w:val="24"/>
                <w:szCs w:val="21"/>
              </w:rPr>
              <w:t>2,100</w:t>
            </w:r>
          </w:p>
        </w:tc>
      </w:tr>
      <w:tr w:rsidR="001072CC" w14:paraId="3901E51C" w14:textId="77777777">
        <w:trPr>
          <w:trHeight w:val="1103"/>
        </w:trPr>
        <w:tc>
          <w:tcPr>
            <w:tcW w:w="2568" w:type="dxa"/>
          </w:tcPr>
          <w:p w14:paraId="28ECAAC4" w14:textId="77777777" w:rsidR="001072CC" w:rsidRDefault="00A33466" w:rsidP="00A33466">
            <w:pPr>
              <w:pStyle w:val="TableParagraph"/>
              <w:spacing w:before="18" w:line="235" w:lineRule="auto"/>
              <w:ind w:left="0" w:right="162"/>
              <w:rPr>
                <w:i/>
                <w:iCs/>
                <w:color w:val="595959" w:themeColor="text1" w:themeTint="A6"/>
              </w:rPr>
            </w:pPr>
            <w:r w:rsidRPr="00A33466">
              <w:rPr>
                <w:i/>
                <w:iCs/>
                <w:color w:val="595959" w:themeColor="text1" w:themeTint="A6"/>
              </w:rPr>
              <w:t>To continue to work with and strength links with Liverpool School Sports Partnership enhanced membership and coach to team teach and upskill staff.</w:t>
            </w:r>
            <w:r>
              <w:t xml:space="preserve"> </w:t>
            </w:r>
            <w:r w:rsidRPr="00A33466">
              <w:rPr>
                <w:i/>
                <w:iCs/>
                <w:color w:val="595959" w:themeColor="text1" w:themeTint="A6"/>
              </w:rPr>
              <w:t>The LSSP Specialists will provide a unit of work every six weeks, progressive lesson plans as well as supporting teachers assessing pupils in PE.</w:t>
            </w:r>
          </w:p>
          <w:p w14:paraId="62361EE7" w14:textId="7C6F8883" w:rsidR="002F38DE" w:rsidRPr="00A33466" w:rsidRDefault="002F38DE" w:rsidP="00A33466">
            <w:pPr>
              <w:pStyle w:val="TableParagraph"/>
              <w:spacing w:before="18" w:line="235" w:lineRule="auto"/>
              <w:ind w:left="0" w:right="162"/>
              <w:rPr>
                <w:i/>
                <w:iCs/>
                <w:sz w:val="28"/>
              </w:rPr>
            </w:pPr>
            <w:r>
              <w:rPr>
                <w:i/>
                <w:iCs/>
                <w:color w:val="595959" w:themeColor="text1" w:themeTint="A6"/>
              </w:rPr>
              <w:t xml:space="preserve">LSSP Specialist to implement lunch time and after school club for identified children. </w:t>
            </w:r>
          </w:p>
        </w:tc>
        <w:tc>
          <w:tcPr>
            <w:tcW w:w="3534" w:type="dxa"/>
          </w:tcPr>
          <w:p w14:paraId="056D7C83" w14:textId="77777777" w:rsidR="001072CC" w:rsidRPr="002F38DE" w:rsidRDefault="002F38DE" w:rsidP="00A33466">
            <w:pPr>
              <w:pStyle w:val="TableParagraph"/>
              <w:numPr>
                <w:ilvl w:val="0"/>
                <w:numId w:val="3"/>
              </w:numPr>
              <w:spacing w:before="18" w:line="235" w:lineRule="auto"/>
              <w:ind w:right="131"/>
              <w:rPr>
                <w:i/>
                <w:iCs/>
                <w:color w:val="595959" w:themeColor="text1" w:themeTint="A6"/>
              </w:rPr>
            </w:pPr>
            <w:r w:rsidRPr="002F38DE">
              <w:rPr>
                <w:i/>
                <w:iCs/>
                <w:color w:val="595959" w:themeColor="text1" w:themeTint="A6"/>
              </w:rPr>
              <w:t xml:space="preserve">PE </w:t>
            </w:r>
            <w:proofErr w:type="gramStart"/>
            <w:r w:rsidRPr="002F38DE">
              <w:rPr>
                <w:i/>
                <w:iCs/>
                <w:color w:val="595959" w:themeColor="text1" w:themeTint="A6"/>
              </w:rPr>
              <w:t>Lead</w:t>
            </w:r>
            <w:proofErr w:type="gramEnd"/>
            <w:r w:rsidRPr="002F38DE">
              <w:rPr>
                <w:i/>
                <w:iCs/>
                <w:color w:val="595959" w:themeColor="text1" w:themeTint="A6"/>
              </w:rPr>
              <w:t xml:space="preserve"> </w:t>
            </w:r>
          </w:p>
          <w:p w14:paraId="03559B07" w14:textId="77777777" w:rsidR="002F38DE" w:rsidRPr="002F38DE" w:rsidRDefault="002F38DE" w:rsidP="00A33466">
            <w:pPr>
              <w:pStyle w:val="TableParagraph"/>
              <w:numPr>
                <w:ilvl w:val="0"/>
                <w:numId w:val="3"/>
              </w:numPr>
              <w:spacing w:before="18" w:line="235" w:lineRule="auto"/>
              <w:ind w:right="131"/>
              <w:rPr>
                <w:i/>
                <w:iCs/>
                <w:color w:val="595959" w:themeColor="text1" w:themeTint="A6"/>
              </w:rPr>
            </w:pPr>
            <w:r w:rsidRPr="002F38DE">
              <w:rPr>
                <w:i/>
                <w:iCs/>
                <w:color w:val="595959" w:themeColor="text1" w:themeTint="A6"/>
              </w:rPr>
              <w:t xml:space="preserve">Teaching Staff </w:t>
            </w:r>
          </w:p>
          <w:p w14:paraId="514C6B65" w14:textId="5C0C8AFF" w:rsidR="002F38DE" w:rsidRPr="001072CC" w:rsidRDefault="002F38DE" w:rsidP="00A33466">
            <w:pPr>
              <w:pStyle w:val="TableParagraph"/>
              <w:numPr>
                <w:ilvl w:val="0"/>
                <w:numId w:val="3"/>
              </w:numPr>
              <w:spacing w:before="18" w:line="235" w:lineRule="auto"/>
              <w:ind w:right="131"/>
              <w:rPr>
                <w:color w:val="000000" w:themeColor="text1"/>
                <w:sz w:val="28"/>
              </w:rPr>
            </w:pPr>
            <w:r w:rsidRPr="002F38DE">
              <w:rPr>
                <w:i/>
                <w:iCs/>
                <w:color w:val="595959" w:themeColor="text1" w:themeTint="A6"/>
              </w:rPr>
              <w:t>Year 1 – Year 6 pupils</w:t>
            </w:r>
          </w:p>
        </w:tc>
        <w:tc>
          <w:tcPr>
            <w:tcW w:w="3874" w:type="dxa"/>
          </w:tcPr>
          <w:p w14:paraId="138E9007" w14:textId="3D4C4939" w:rsidR="002F38DE" w:rsidRP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Enhanced confidence, knowledge, and skills among all staff for teaching PE and sports.</w:t>
            </w:r>
          </w:p>
          <w:p w14:paraId="5F3809CC" w14:textId="32A1ECD8" w:rsidR="002F38DE" w:rsidRP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Active involvement of all pupils in consistent physical activity.</w:t>
            </w:r>
          </w:p>
          <w:p w14:paraId="03DCCC3A" w14:textId="0907EBD8" w:rsidR="002F38DE" w:rsidRP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Elevating the status of PE and sport across the school to support overall school development.</w:t>
            </w:r>
          </w:p>
          <w:p w14:paraId="48937CE0" w14:textId="0FEF7AFD" w:rsidR="002F38DE" w:rsidRP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A wider array of sports and activities made available to all pupils.</w:t>
            </w:r>
          </w:p>
          <w:p w14:paraId="5D2A72DE" w14:textId="51DB28DD" w:rsidR="002F38DE" w:rsidRDefault="002F38DE" w:rsidP="002F38DE">
            <w:pPr>
              <w:pStyle w:val="NormalWeb"/>
              <w:numPr>
                <w:ilvl w:val="0"/>
                <w:numId w:val="6"/>
              </w:numPr>
              <w:rPr>
                <w:rFonts w:asciiTheme="minorHAnsi" w:hAnsiTheme="minorHAnsi" w:cstheme="minorHAnsi"/>
                <w:i/>
                <w:iCs/>
                <w:color w:val="595959" w:themeColor="text1" w:themeTint="A6"/>
              </w:rPr>
            </w:pPr>
            <w:r w:rsidRPr="002F38DE">
              <w:rPr>
                <w:rFonts w:asciiTheme="minorHAnsi" w:hAnsiTheme="minorHAnsi" w:cstheme="minorHAnsi"/>
                <w:i/>
                <w:iCs/>
                <w:color w:val="595959" w:themeColor="text1" w:themeTint="A6"/>
              </w:rPr>
              <w:t>Greater engagement in competitive sports.</w:t>
            </w:r>
          </w:p>
          <w:p w14:paraId="18447A53" w14:textId="31494D78" w:rsidR="002F38DE" w:rsidRPr="002F38DE" w:rsidRDefault="002F38DE" w:rsidP="002F38DE">
            <w:pPr>
              <w:pStyle w:val="NormalWeb"/>
              <w:numPr>
                <w:ilvl w:val="0"/>
                <w:numId w:val="6"/>
              </w:numPr>
              <w:rPr>
                <w:rFonts w:asciiTheme="minorHAnsi" w:hAnsiTheme="minorHAnsi" w:cstheme="minorHAnsi"/>
                <w:i/>
                <w:iCs/>
                <w:color w:val="595959" w:themeColor="text1" w:themeTint="A6"/>
                <w:sz w:val="22"/>
                <w:szCs w:val="22"/>
              </w:rPr>
            </w:pPr>
            <w:r w:rsidRPr="002F38DE">
              <w:rPr>
                <w:rFonts w:asciiTheme="minorHAnsi" w:hAnsiTheme="minorHAnsi" w:cstheme="minorHAnsi"/>
                <w:i/>
                <w:iCs/>
                <w:color w:val="595959" w:themeColor="text1" w:themeTint="A6"/>
                <w:sz w:val="22"/>
                <w:szCs w:val="22"/>
              </w:rPr>
              <w:t>Broader experiences of a range of sports and activities offered to all pupils.</w:t>
            </w:r>
          </w:p>
          <w:p w14:paraId="7BC0D59C" w14:textId="77E3AF11" w:rsidR="001072CC" w:rsidRPr="001072CC" w:rsidRDefault="001072CC" w:rsidP="002F38DE">
            <w:pPr>
              <w:pStyle w:val="TableParagraph"/>
              <w:rPr>
                <w:color w:val="000000" w:themeColor="text1"/>
                <w:sz w:val="28"/>
              </w:rPr>
            </w:pPr>
          </w:p>
        </w:tc>
        <w:tc>
          <w:tcPr>
            <w:tcW w:w="2740" w:type="dxa"/>
          </w:tcPr>
          <w:p w14:paraId="2FCFAC4C" w14:textId="58EE3D63" w:rsidR="001072CC" w:rsidRPr="001072CC" w:rsidRDefault="002F38DE" w:rsidP="002F38DE">
            <w:pPr>
              <w:pStyle w:val="TableParagraph"/>
              <w:spacing w:before="18" w:line="235" w:lineRule="auto"/>
              <w:rPr>
                <w:color w:val="000000" w:themeColor="text1"/>
                <w:sz w:val="28"/>
              </w:rPr>
            </w:pPr>
            <w:r w:rsidRPr="002F38DE">
              <w:rPr>
                <w:i/>
                <w:iCs/>
                <w:color w:val="595959" w:themeColor="text1" w:themeTint="A6"/>
              </w:rPr>
              <w:t>Children will develop their abilities across various aspects of PE as a result of high-quality instruction. Pupils will become more physically active. Teachers will gain from professional development through observing and learning from experts, understanding the sequence and progression within PE lessons. This approach will make PE teaching sustainable for current and future students</w:t>
            </w:r>
            <w:r>
              <w:t xml:space="preserve">. </w:t>
            </w:r>
            <w:r w:rsidRPr="002F38DE">
              <w:rPr>
                <w:i/>
                <w:iCs/>
                <w:color w:val="595959" w:themeColor="text1" w:themeTint="A6"/>
              </w:rPr>
              <w:t xml:space="preserve">Encouraging children who are typically less active to participate more, promoting a healthier lifestyle. This will boost confidence and wellbeing for all children involved, with the hope that </w:t>
            </w:r>
            <w:r w:rsidRPr="002F38DE">
              <w:rPr>
                <w:i/>
                <w:iCs/>
                <w:color w:val="595959" w:themeColor="text1" w:themeTint="A6"/>
              </w:rPr>
              <w:lastRenderedPageBreak/>
              <w:t>it fosters ongoing and lifelong involvement in sports and physical activities.</w:t>
            </w:r>
          </w:p>
        </w:tc>
        <w:tc>
          <w:tcPr>
            <w:tcW w:w="2702" w:type="dxa"/>
          </w:tcPr>
          <w:p w14:paraId="4D11A55E" w14:textId="181BA449" w:rsidR="001072CC" w:rsidRPr="00A33466" w:rsidRDefault="00A33466" w:rsidP="00A33466">
            <w:pPr>
              <w:pStyle w:val="TableParagraph"/>
              <w:spacing w:before="18" w:line="235" w:lineRule="auto"/>
              <w:ind w:left="0" w:right="93"/>
              <w:rPr>
                <w:b/>
                <w:bCs/>
                <w:color w:val="000000" w:themeColor="text1"/>
              </w:rPr>
            </w:pPr>
            <w:r w:rsidRPr="00A33466">
              <w:rPr>
                <w:b/>
                <w:bCs/>
                <w:color w:val="000000" w:themeColor="text1"/>
              </w:rPr>
              <w:lastRenderedPageBreak/>
              <w:t>£3,618</w:t>
            </w:r>
          </w:p>
        </w:tc>
      </w:tr>
      <w:tr w:rsidR="00222423" w14:paraId="0A339306" w14:textId="77777777">
        <w:trPr>
          <w:trHeight w:val="1103"/>
        </w:trPr>
        <w:tc>
          <w:tcPr>
            <w:tcW w:w="2568" w:type="dxa"/>
          </w:tcPr>
          <w:p w14:paraId="74864322" w14:textId="23410910" w:rsidR="00222423" w:rsidRPr="00F038A0" w:rsidRDefault="00222423" w:rsidP="00F038A0">
            <w:pPr>
              <w:pStyle w:val="TableParagraph"/>
              <w:spacing w:before="18" w:line="235" w:lineRule="auto"/>
              <w:ind w:right="162"/>
              <w:rPr>
                <w:i/>
                <w:iCs/>
              </w:rPr>
            </w:pPr>
            <w:r w:rsidRPr="00F038A0">
              <w:rPr>
                <w:i/>
                <w:iCs/>
                <w:color w:val="595959" w:themeColor="text1" w:themeTint="A6"/>
              </w:rPr>
              <w:t>Subscription to annual ‘GETSET4PE’ scheme, including long-term planning and resources.</w:t>
            </w:r>
          </w:p>
        </w:tc>
        <w:tc>
          <w:tcPr>
            <w:tcW w:w="3534" w:type="dxa"/>
          </w:tcPr>
          <w:p w14:paraId="56484423" w14:textId="77777777" w:rsidR="00222423" w:rsidRPr="00F038A0" w:rsidRDefault="00F038A0" w:rsidP="001072CC">
            <w:pPr>
              <w:pStyle w:val="TableParagraph"/>
              <w:numPr>
                <w:ilvl w:val="0"/>
                <w:numId w:val="3"/>
              </w:numPr>
              <w:spacing w:before="18" w:line="235" w:lineRule="auto"/>
              <w:ind w:right="131"/>
              <w:rPr>
                <w:i/>
                <w:iCs/>
                <w:color w:val="595959" w:themeColor="text1" w:themeTint="A6"/>
              </w:rPr>
            </w:pPr>
            <w:r w:rsidRPr="00F038A0">
              <w:rPr>
                <w:i/>
                <w:iCs/>
                <w:color w:val="595959" w:themeColor="text1" w:themeTint="A6"/>
              </w:rPr>
              <w:t xml:space="preserve">PE </w:t>
            </w:r>
            <w:proofErr w:type="gramStart"/>
            <w:r w:rsidRPr="00F038A0">
              <w:rPr>
                <w:i/>
                <w:iCs/>
                <w:color w:val="595959" w:themeColor="text1" w:themeTint="A6"/>
              </w:rPr>
              <w:t>LEAD</w:t>
            </w:r>
            <w:proofErr w:type="gramEnd"/>
            <w:r w:rsidRPr="00F038A0">
              <w:rPr>
                <w:i/>
                <w:iCs/>
                <w:color w:val="595959" w:themeColor="text1" w:themeTint="A6"/>
              </w:rPr>
              <w:t xml:space="preserve"> </w:t>
            </w:r>
          </w:p>
          <w:p w14:paraId="22CC5545" w14:textId="77777777" w:rsidR="00F038A0" w:rsidRPr="00F038A0" w:rsidRDefault="00F038A0" w:rsidP="001072CC">
            <w:pPr>
              <w:pStyle w:val="TableParagraph"/>
              <w:numPr>
                <w:ilvl w:val="0"/>
                <w:numId w:val="3"/>
              </w:numPr>
              <w:spacing w:before="18" w:line="235" w:lineRule="auto"/>
              <w:ind w:right="131"/>
              <w:rPr>
                <w:i/>
                <w:iCs/>
                <w:color w:val="595959" w:themeColor="text1" w:themeTint="A6"/>
              </w:rPr>
            </w:pPr>
            <w:r w:rsidRPr="00F038A0">
              <w:rPr>
                <w:i/>
                <w:iCs/>
                <w:color w:val="595959" w:themeColor="text1" w:themeTint="A6"/>
              </w:rPr>
              <w:t xml:space="preserve">All teaching staff </w:t>
            </w:r>
          </w:p>
          <w:p w14:paraId="5DCA7373" w14:textId="0066A540" w:rsidR="00F038A0" w:rsidRDefault="00F038A0" w:rsidP="001072CC">
            <w:pPr>
              <w:pStyle w:val="TableParagraph"/>
              <w:numPr>
                <w:ilvl w:val="0"/>
                <w:numId w:val="3"/>
              </w:numPr>
              <w:spacing w:before="18" w:line="235" w:lineRule="auto"/>
              <w:ind w:right="131"/>
              <w:rPr>
                <w:color w:val="000000" w:themeColor="text1"/>
                <w:sz w:val="28"/>
              </w:rPr>
            </w:pPr>
            <w:r w:rsidRPr="00F038A0">
              <w:rPr>
                <w:i/>
                <w:iCs/>
                <w:color w:val="595959" w:themeColor="text1" w:themeTint="A6"/>
              </w:rPr>
              <w:t>All playground support staff</w:t>
            </w:r>
            <w:r w:rsidRPr="00F038A0">
              <w:rPr>
                <w:color w:val="595959" w:themeColor="text1" w:themeTint="A6"/>
                <w:sz w:val="28"/>
              </w:rPr>
              <w:t xml:space="preserve"> </w:t>
            </w:r>
          </w:p>
        </w:tc>
        <w:tc>
          <w:tcPr>
            <w:tcW w:w="3874" w:type="dxa"/>
          </w:tcPr>
          <w:p w14:paraId="7FAA8F56" w14:textId="77777777" w:rsidR="00AB17EE" w:rsidRPr="00F038A0" w:rsidRDefault="00AB17EE" w:rsidP="00AB17EE">
            <w:pPr>
              <w:pStyle w:val="TableParagraph"/>
              <w:spacing w:before="18" w:line="235" w:lineRule="auto"/>
              <w:ind w:left="0"/>
              <w:rPr>
                <w:i/>
                <w:iCs/>
                <w:color w:val="595959" w:themeColor="text1" w:themeTint="A6"/>
              </w:rPr>
            </w:pPr>
            <w:r w:rsidRPr="00F038A0">
              <w:rPr>
                <w:i/>
                <w:iCs/>
                <w:color w:val="595959" w:themeColor="text1" w:themeTint="A6"/>
              </w:rPr>
              <w:t>1. Staff Support and Development: Access to structured planning resources and comprehensive guides empowers teachers to confidently deliver high-quality PE lessons, improving teaching standards across the board.</w:t>
            </w:r>
          </w:p>
          <w:p w14:paraId="4D49CAD5" w14:textId="77777777" w:rsidR="00AB17EE" w:rsidRPr="00F038A0" w:rsidRDefault="00AB17EE" w:rsidP="00AB17EE">
            <w:pPr>
              <w:pStyle w:val="TableParagraph"/>
              <w:spacing w:before="18" w:line="235" w:lineRule="auto"/>
              <w:rPr>
                <w:i/>
                <w:iCs/>
                <w:color w:val="595959" w:themeColor="text1" w:themeTint="A6"/>
              </w:rPr>
            </w:pPr>
          </w:p>
          <w:p w14:paraId="22F71922" w14:textId="77777777" w:rsidR="00AB17EE" w:rsidRPr="00F038A0" w:rsidRDefault="00AB17EE" w:rsidP="00AB17EE">
            <w:pPr>
              <w:pStyle w:val="TableParagraph"/>
              <w:spacing w:before="18" w:line="235" w:lineRule="auto"/>
              <w:rPr>
                <w:i/>
                <w:iCs/>
                <w:color w:val="595959" w:themeColor="text1" w:themeTint="A6"/>
              </w:rPr>
            </w:pPr>
            <w:r w:rsidRPr="00F038A0">
              <w:rPr>
                <w:i/>
                <w:iCs/>
                <w:color w:val="595959" w:themeColor="text1" w:themeTint="A6"/>
              </w:rPr>
              <w:t>2. Quality Teaching Resources: The scheme provides well-crafted lesson plans and visual aids, ensuring consistent delivery of PE sessions that engage all pupils and support progression in skills development.</w:t>
            </w:r>
          </w:p>
          <w:p w14:paraId="7C8BF953" w14:textId="77777777" w:rsidR="00AB17EE" w:rsidRPr="00F038A0" w:rsidRDefault="00AB17EE" w:rsidP="00AB17EE">
            <w:pPr>
              <w:pStyle w:val="TableParagraph"/>
              <w:spacing w:before="18" w:line="235" w:lineRule="auto"/>
              <w:rPr>
                <w:i/>
                <w:iCs/>
                <w:color w:val="595959" w:themeColor="text1" w:themeTint="A6"/>
              </w:rPr>
            </w:pPr>
          </w:p>
          <w:p w14:paraId="20E8EC66" w14:textId="77777777" w:rsidR="00AB17EE" w:rsidRPr="00F038A0" w:rsidRDefault="00AB17EE" w:rsidP="00AB17EE">
            <w:pPr>
              <w:pStyle w:val="TableParagraph"/>
              <w:spacing w:before="18" w:line="235" w:lineRule="auto"/>
              <w:rPr>
                <w:i/>
                <w:iCs/>
                <w:color w:val="595959" w:themeColor="text1" w:themeTint="A6"/>
              </w:rPr>
            </w:pPr>
            <w:r w:rsidRPr="00F038A0">
              <w:rPr>
                <w:i/>
                <w:iCs/>
                <w:color w:val="595959" w:themeColor="text1" w:themeTint="A6"/>
              </w:rPr>
              <w:t>3. Active Play and Movement Breaks: The inclusion of playground games and "active blasts" encourages physical activity throughout the school day, helping pupils stay active and focused.</w:t>
            </w:r>
          </w:p>
          <w:p w14:paraId="22C1D9A7" w14:textId="77777777" w:rsidR="00AB17EE" w:rsidRPr="00F038A0" w:rsidRDefault="00AB17EE" w:rsidP="00AB17EE">
            <w:pPr>
              <w:pStyle w:val="TableParagraph"/>
              <w:spacing w:before="18" w:line="235" w:lineRule="auto"/>
              <w:rPr>
                <w:i/>
                <w:iCs/>
                <w:color w:val="595959" w:themeColor="text1" w:themeTint="A6"/>
              </w:rPr>
            </w:pPr>
          </w:p>
          <w:p w14:paraId="01C791EC" w14:textId="77777777" w:rsidR="00AB17EE" w:rsidRPr="00F038A0" w:rsidRDefault="00AB17EE" w:rsidP="00AB17EE">
            <w:pPr>
              <w:pStyle w:val="TableParagraph"/>
              <w:spacing w:before="18" w:line="235" w:lineRule="auto"/>
              <w:rPr>
                <w:i/>
                <w:iCs/>
                <w:color w:val="595959" w:themeColor="text1" w:themeTint="A6"/>
              </w:rPr>
            </w:pPr>
            <w:r w:rsidRPr="00F038A0">
              <w:rPr>
                <w:i/>
                <w:iCs/>
                <w:color w:val="595959" w:themeColor="text1" w:themeTint="A6"/>
              </w:rPr>
              <w:t>4. Inclusivity: The scheme features adaptable plans that cater to all abilities, ensuring every child, regardless of skill level, is included and can participate meaningfully in PE activities.</w:t>
            </w:r>
          </w:p>
          <w:p w14:paraId="6035AB54" w14:textId="77777777" w:rsidR="00AB17EE" w:rsidRPr="00F038A0" w:rsidRDefault="00AB17EE" w:rsidP="00AB17EE">
            <w:pPr>
              <w:pStyle w:val="TableParagraph"/>
              <w:spacing w:before="18" w:line="235" w:lineRule="auto"/>
              <w:rPr>
                <w:i/>
                <w:iCs/>
                <w:color w:val="595959" w:themeColor="text1" w:themeTint="A6"/>
              </w:rPr>
            </w:pPr>
          </w:p>
          <w:p w14:paraId="3ABBE59C" w14:textId="05FA8FE3" w:rsidR="00222423" w:rsidRDefault="00AB17EE" w:rsidP="00AB17EE">
            <w:pPr>
              <w:pStyle w:val="TableParagraph"/>
              <w:rPr>
                <w:color w:val="000000" w:themeColor="text1"/>
                <w:sz w:val="28"/>
              </w:rPr>
            </w:pPr>
            <w:r w:rsidRPr="00F038A0">
              <w:rPr>
                <w:i/>
                <w:iCs/>
                <w:color w:val="595959" w:themeColor="text1" w:themeTint="A6"/>
              </w:rPr>
              <w:t>5. Long-Term Impact: Through enhanced resources and ongoing support, teachers build sustainable skills and knowledge, fostering a culture of physical activity and improving the overall quality of PE for present and future students.</w:t>
            </w:r>
          </w:p>
        </w:tc>
        <w:tc>
          <w:tcPr>
            <w:tcW w:w="2740" w:type="dxa"/>
          </w:tcPr>
          <w:p w14:paraId="55645B8D" w14:textId="341EB8F7" w:rsidR="00222423" w:rsidRPr="00AB17EE" w:rsidRDefault="00AB17EE" w:rsidP="00F038A0">
            <w:pPr>
              <w:pStyle w:val="TableParagraph"/>
              <w:spacing w:before="18" w:line="235" w:lineRule="auto"/>
              <w:ind w:left="0"/>
              <w:rPr>
                <w:i/>
                <w:iCs/>
                <w:color w:val="000000" w:themeColor="text1"/>
                <w:sz w:val="28"/>
              </w:rPr>
            </w:pPr>
            <w:r w:rsidRPr="00AB17EE">
              <w:rPr>
                <w:i/>
                <w:iCs/>
                <w:color w:val="595959" w:themeColor="text1" w:themeTint="A6"/>
              </w:rPr>
              <w:t>The Get Set 4 Education PE scheme positively impacts the school by providing high-quality resources and structured lesson plans that enhance the delivery of PE lessons, supporting both pupil engagement and skill development. It equips staff with the tools and confidence to plan and execute effective, inclusive sessions, ensuring consistency and progression in physical education. The scheme promotes active lifestyles through features like playground games and active blasts, keeping pupils physically engaged throughout the day. Sustainability is achieved through its emphasis on teacher empowerment, enabling staff to build long-term competence and independence in delivering PE, supported by a wealth of adaptable resources that can be used year after year.</w:t>
            </w:r>
          </w:p>
        </w:tc>
        <w:tc>
          <w:tcPr>
            <w:tcW w:w="2702" w:type="dxa"/>
          </w:tcPr>
          <w:p w14:paraId="06190DD0" w14:textId="07062BE6" w:rsidR="00222423" w:rsidRPr="00F038A0" w:rsidRDefault="00222423" w:rsidP="00F038A0">
            <w:pPr>
              <w:pStyle w:val="TableParagraph"/>
              <w:spacing w:before="18" w:line="235" w:lineRule="auto"/>
              <w:ind w:left="0" w:right="93"/>
              <w:rPr>
                <w:b/>
                <w:bCs/>
                <w:color w:val="000000" w:themeColor="text1"/>
              </w:rPr>
            </w:pPr>
            <w:r w:rsidRPr="00F038A0">
              <w:rPr>
                <w:b/>
                <w:bCs/>
                <w:color w:val="000000" w:themeColor="text1"/>
              </w:rPr>
              <w:t>£550</w:t>
            </w:r>
          </w:p>
        </w:tc>
      </w:tr>
      <w:tr w:rsidR="003E1D12" w14:paraId="02E1FEA4" w14:textId="77777777">
        <w:trPr>
          <w:trHeight w:val="1103"/>
        </w:trPr>
        <w:tc>
          <w:tcPr>
            <w:tcW w:w="2568" w:type="dxa"/>
          </w:tcPr>
          <w:p w14:paraId="05448054" w14:textId="2EE02841" w:rsidR="003E1D12" w:rsidRPr="00FF0E63" w:rsidRDefault="00A91F29" w:rsidP="00FF0E63">
            <w:pPr>
              <w:pStyle w:val="TableParagraph"/>
              <w:spacing w:before="18" w:line="235" w:lineRule="auto"/>
              <w:ind w:right="162"/>
              <w:rPr>
                <w:i/>
                <w:iCs/>
              </w:rPr>
            </w:pPr>
            <w:r>
              <w:rPr>
                <w:i/>
                <w:iCs/>
                <w:color w:val="595959" w:themeColor="text1" w:themeTint="A6"/>
              </w:rPr>
              <w:lastRenderedPageBreak/>
              <w:t>To</w:t>
            </w:r>
            <w:r w:rsidR="00ED4E42">
              <w:rPr>
                <w:i/>
                <w:iCs/>
                <w:color w:val="595959" w:themeColor="text1" w:themeTint="A6"/>
              </w:rPr>
              <w:t xml:space="preserve"> continue to</w:t>
            </w:r>
            <w:r>
              <w:rPr>
                <w:i/>
                <w:iCs/>
                <w:color w:val="595959" w:themeColor="text1" w:themeTint="A6"/>
              </w:rPr>
              <w:t xml:space="preserve"> work with ‘Full of Beans” t</w:t>
            </w:r>
            <w:r w:rsidRPr="00FF0E63">
              <w:rPr>
                <w:i/>
                <w:iCs/>
                <w:color w:val="595959" w:themeColor="text1" w:themeTint="A6"/>
              </w:rPr>
              <w:t>o provide targeted activities to involve the least active children and increase their physical activity</w:t>
            </w:r>
            <w:r>
              <w:rPr>
                <w:i/>
                <w:iCs/>
                <w:color w:val="595959" w:themeColor="text1" w:themeTint="A6"/>
              </w:rPr>
              <w:t xml:space="preserve"> and to help support activity during lunch time. </w:t>
            </w:r>
          </w:p>
        </w:tc>
        <w:tc>
          <w:tcPr>
            <w:tcW w:w="3534" w:type="dxa"/>
          </w:tcPr>
          <w:p w14:paraId="43C57836" w14:textId="77777777" w:rsidR="003E1D12" w:rsidRPr="00A91F29" w:rsidRDefault="00A91F29" w:rsidP="00A91F29">
            <w:pPr>
              <w:pStyle w:val="TableParagraph"/>
              <w:numPr>
                <w:ilvl w:val="0"/>
                <w:numId w:val="3"/>
              </w:numPr>
              <w:spacing w:before="18" w:line="235" w:lineRule="auto"/>
              <w:ind w:right="131"/>
              <w:rPr>
                <w:rFonts w:asciiTheme="minorHAnsi" w:hAnsiTheme="minorHAnsi" w:cstheme="minorHAnsi"/>
                <w:i/>
                <w:iCs/>
                <w:color w:val="595959" w:themeColor="text1" w:themeTint="A6"/>
                <w:szCs w:val="20"/>
              </w:rPr>
            </w:pPr>
            <w:r w:rsidRPr="00A91F29">
              <w:rPr>
                <w:rFonts w:asciiTheme="minorHAnsi" w:hAnsiTheme="minorHAnsi" w:cstheme="minorHAnsi"/>
                <w:i/>
                <w:iCs/>
                <w:color w:val="595959" w:themeColor="text1" w:themeTint="A6"/>
                <w:szCs w:val="20"/>
              </w:rPr>
              <w:t xml:space="preserve">PE </w:t>
            </w:r>
            <w:proofErr w:type="gramStart"/>
            <w:r w:rsidRPr="00A91F29">
              <w:rPr>
                <w:rFonts w:asciiTheme="minorHAnsi" w:hAnsiTheme="minorHAnsi" w:cstheme="minorHAnsi"/>
                <w:i/>
                <w:iCs/>
                <w:color w:val="595959" w:themeColor="text1" w:themeTint="A6"/>
                <w:szCs w:val="20"/>
              </w:rPr>
              <w:t>Lead</w:t>
            </w:r>
            <w:proofErr w:type="gramEnd"/>
          </w:p>
          <w:p w14:paraId="2FFBBB15" w14:textId="06B0E503" w:rsidR="00A91F29" w:rsidRDefault="00A91F29" w:rsidP="00A91F29">
            <w:pPr>
              <w:pStyle w:val="TableParagraph"/>
              <w:numPr>
                <w:ilvl w:val="0"/>
                <w:numId w:val="3"/>
              </w:numPr>
              <w:spacing w:before="18" w:line="235" w:lineRule="auto"/>
              <w:ind w:right="131"/>
              <w:rPr>
                <w:color w:val="000000" w:themeColor="text1"/>
                <w:sz w:val="28"/>
              </w:rPr>
            </w:pPr>
            <w:r w:rsidRPr="00A91F29">
              <w:rPr>
                <w:rFonts w:asciiTheme="minorHAnsi" w:hAnsiTheme="minorHAnsi" w:cstheme="minorHAnsi"/>
                <w:i/>
                <w:iCs/>
                <w:color w:val="595959" w:themeColor="text1" w:themeTint="A6"/>
                <w:szCs w:val="20"/>
              </w:rPr>
              <w:t>Playground support staff</w:t>
            </w:r>
          </w:p>
        </w:tc>
        <w:tc>
          <w:tcPr>
            <w:tcW w:w="3874" w:type="dxa"/>
          </w:tcPr>
          <w:p w14:paraId="5D82AC11" w14:textId="77777777" w:rsidR="00AB17EE" w:rsidRPr="00A91F29" w:rsidRDefault="00AB17EE" w:rsidP="00AB17EE">
            <w:pPr>
              <w:pStyle w:val="NormalWeb"/>
              <w:numPr>
                <w:ilvl w:val="0"/>
                <w:numId w:val="11"/>
              </w:numPr>
              <w:rPr>
                <w:rFonts w:asciiTheme="minorHAnsi" w:hAnsiTheme="minorHAnsi" w:cstheme="minorHAnsi"/>
                <w:i/>
                <w:iCs/>
                <w:color w:val="595959" w:themeColor="text1" w:themeTint="A6"/>
                <w:sz w:val="22"/>
                <w:szCs w:val="22"/>
              </w:rPr>
            </w:pPr>
            <w:r w:rsidRPr="00A91F29">
              <w:rPr>
                <w:rStyle w:val="Strong"/>
                <w:rFonts w:asciiTheme="minorHAnsi" w:hAnsiTheme="minorHAnsi" w:cstheme="minorHAnsi"/>
                <w:i/>
                <w:iCs/>
                <w:color w:val="595959" w:themeColor="text1" w:themeTint="A6"/>
                <w:sz w:val="22"/>
                <w:szCs w:val="22"/>
              </w:rPr>
              <w:t>Improved Behaviour</w:t>
            </w:r>
            <w:r w:rsidRPr="00A91F29">
              <w:rPr>
                <w:rFonts w:asciiTheme="minorHAnsi" w:hAnsiTheme="minorHAnsi" w:cstheme="minorHAnsi"/>
                <w:i/>
                <w:iCs/>
                <w:color w:val="595959" w:themeColor="text1" w:themeTint="A6"/>
                <w:sz w:val="22"/>
                <w:szCs w:val="22"/>
              </w:rPr>
              <w:t>: The presence of a dedicated coach provides structured, engaging activities during lunch breaks, reducing instances of poor behaviour and promoting positive interactions among pupils.</w:t>
            </w:r>
          </w:p>
          <w:p w14:paraId="790FFBDD" w14:textId="77777777" w:rsidR="00AB17EE" w:rsidRPr="00A91F29" w:rsidRDefault="00AB17EE" w:rsidP="00AB17EE">
            <w:pPr>
              <w:pStyle w:val="NormalWeb"/>
              <w:numPr>
                <w:ilvl w:val="0"/>
                <w:numId w:val="11"/>
              </w:numPr>
              <w:rPr>
                <w:rFonts w:asciiTheme="minorHAnsi" w:hAnsiTheme="minorHAnsi" w:cstheme="minorHAnsi"/>
                <w:i/>
                <w:iCs/>
                <w:color w:val="595959" w:themeColor="text1" w:themeTint="A6"/>
                <w:sz w:val="22"/>
                <w:szCs w:val="22"/>
              </w:rPr>
            </w:pPr>
            <w:r w:rsidRPr="00A91F29">
              <w:rPr>
                <w:rStyle w:val="Strong"/>
                <w:rFonts w:asciiTheme="minorHAnsi" w:hAnsiTheme="minorHAnsi" w:cstheme="minorHAnsi"/>
                <w:i/>
                <w:iCs/>
                <w:color w:val="595959" w:themeColor="text1" w:themeTint="A6"/>
                <w:sz w:val="22"/>
                <w:szCs w:val="22"/>
              </w:rPr>
              <w:t>Support for LSAs</w:t>
            </w:r>
            <w:r w:rsidRPr="00A91F29">
              <w:rPr>
                <w:rFonts w:asciiTheme="minorHAnsi" w:hAnsiTheme="minorHAnsi" w:cstheme="minorHAnsi"/>
                <w:i/>
                <w:iCs/>
                <w:color w:val="595959" w:themeColor="text1" w:themeTint="A6"/>
                <w:sz w:val="22"/>
                <w:szCs w:val="22"/>
              </w:rPr>
              <w:t>: Following feedback from staff surveys, the coach works collaboratively with Learning Support Assistants (LSAs), offering guidance, modelling strategies, and reducing the pressure on staff during busy lunchtimes.</w:t>
            </w:r>
          </w:p>
          <w:p w14:paraId="753E3881" w14:textId="77777777" w:rsidR="00AB17EE" w:rsidRPr="00A91F29" w:rsidRDefault="00AB17EE" w:rsidP="00AB17EE">
            <w:pPr>
              <w:pStyle w:val="NormalWeb"/>
              <w:numPr>
                <w:ilvl w:val="0"/>
                <w:numId w:val="11"/>
              </w:numPr>
              <w:rPr>
                <w:rFonts w:asciiTheme="minorHAnsi" w:hAnsiTheme="minorHAnsi" w:cstheme="minorHAnsi"/>
                <w:i/>
                <w:iCs/>
                <w:color w:val="595959" w:themeColor="text1" w:themeTint="A6"/>
                <w:sz w:val="22"/>
                <w:szCs w:val="22"/>
              </w:rPr>
            </w:pPr>
            <w:r w:rsidRPr="00A91F29">
              <w:rPr>
                <w:rFonts w:asciiTheme="minorHAnsi" w:hAnsiTheme="minorHAnsi" w:cstheme="minorHAnsi"/>
                <w:i/>
                <w:iCs/>
                <w:color w:val="595959" w:themeColor="text1" w:themeTint="A6"/>
                <w:sz w:val="22"/>
                <w:szCs w:val="22"/>
              </w:rPr>
              <w:t xml:space="preserve"> </w:t>
            </w:r>
            <w:r w:rsidRPr="00A91F29">
              <w:rPr>
                <w:rStyle w:val="Strong"/>
                <w:rFonts w:asciiTheme="minorHAnsi" w:hAnsiTheme="minorHAnsi" w:cstheme="minorHAnsi"/>
                <w:i/>
                <w:iCs/>
                <w:color w:val="595959" w:themeColor="text1" w:themeTint="A6"/>
                <w:sz w:val="22"/>
                <w:szCs w:val="22"/>
              </w:rPr>
              <w:t>Targeting the Least Active Children</w:t>
            </w:r>
            <w:r w:rsidRPr="00A91F29">
              <w:rPr>
                <w:rFonts w:asciiTheme="minorHAnsi" w:hAnsiTheme="minorHAnsi" w:cstheme="minorHAnsi"/>
                <w:i/>
                <w:iCs/>
                <w:color w:val="595959" w:themeColor="text1" w:themeTint="A6"/>
                <w:sz w:val="22"/>
                <w:szCs w:val="22"/>
              </w:rPr>
              <w:t>: The coach focuses on encouraging participation from less active pupils, providing tailored activities to help them build confidence, develop new skills, and adopt healthier habits.</w:t>
            </w:r>
          </w:p>
          <w:p w14:paraId="6F0AAA5E" w14:textId="77777777" w:rsidR="00AB17EE" w:rsidRPr="00A91F29" w:rsidRDefault="00AB17EE" w:rsidP="00AB17EE">
            <w:pPr>
              <w:pStyle w:val="NormalWeb"/>
              <w:numPr>
                <w:ilvl w:val="0"/>
                <w:numId w:val="11"/>
              </w:numPr>
              <w:rPr>
                <w:rFonts w:asciiTheme="minorHAnsi" w:hAnsiTheme="minorHAnsi" w:cstheme="minorHAnsi"/>
                <w:i/>
                <w:iCs/>
                <w:color w:val="595959" w:themeColor="text1" w:themeTint="A6"/>
                <w:sz w:val="22"/>
                <w:szCs w:val="22"/>
              </w:rPr>
            </w:pPr>
            <w:r w:rsidRPr="00A91F29">
              <w:rPr>
                <w:rFonts w:asciiTheme="minorHAnsi" w:hAnsiTheme="minorHAnsi" w:cstheme="minorHAnsi"/>
                <w:b/>
                <w:bCs/>
                <w:i/>
                <w:iCs/>
                <w:color w:val="595959" w:themeColor="text1" w:themeTint="A6"/>
                <w:sz w:val="22"/>
                <w:szCs w:val="22"/>
              </w:rPr>
              <w:t>Widening</w:t>
            </w:r>
            <w:r w:rsidRPr="00A91F29">
              <w:rPr>
                <w:rStyle w:val="Strong"/>
                <w:rFonts w:asciiTheme="minorHAnsi" w:hAnsiTheme="minorHAnsi" w:cstheme="minorHAnsi"/>
                <w:i/>
                <w:iCs/>
                <w:color w:val="595959" w:themeColor="text1" w:themeTint="A6"/>
                <w:sz w:val="22"/>
                <w:szCs w:val="22"/>
              </w:rPr>
              <w:t xml:space="preserve"> Opportunities</w:t>
            </w:r>
            <w:r w:rsidRPr="00A91F29">
              <w:rPr>
                <w:rFonts w:asciiTheme="minorHAnsi" w:hAnsiTheme="minorHAnsi" w:cstheme="minorHAnsi"/>
                <w:i/>
                <w:iCs/>
                <w:color w:val="595959" w:themeColor="text1" w:themeTint="A6"/>
                <w:sz w:val="22"/>
                <w:szCs w:val="22"/>
              </w:rPr>
              <w:t>: By introducing a variety of sports and games, the coach broadens pupils' exposure to physical activities, inspiring interest and fostering a love for movement among all children.</w:t>
            </w:r>
          </w:p>
          <w:p w14:paraId="6744E0AE" w14:textId="310419B4" w:rsidR="003E1D12" w:rsidRPr="00A91F29" w:rsidRDefault="003E1D12" w:rsidP="00F038A0">
            <w:pPr>
              <w:pStyle w:val="TableParagraph"/>
              <w:rPr>
                <w:rFonts w:asciiTheme="minorHAnsi" w:hAnsiTheme="minorHAnsi" w:cstheme="minorHAnsi"/>
                <w:i/>
                <w:iCs/>
                <w:color w:val="595959" w:themeColor="text1" w:themeTint="A6"/>
              </w:rPr>
            </w:pPr>
          </w:p>
        </w:tc>
        <w:tc>
          <w:tcPr>
            <w:tcW w:w="2740" w:type="dxa"/>
          </w:tcPr>
          <w:p w14:paraId="586C5B0F" w14:textId="2CAB4A86" w:rsidR="003E1D12" w:rsidRPr="00AB17EE" w:rsidRDefault="00AB17EE" w:rsidP="00AB17EE">
            <w:pPr>
              <w:pStyle w:val="NormalWeb"/>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rPr>
              <w:t>The Full of Beans lunchtime sports coach positively impacts the school by providing structured, engaging activities that improve behaviour and promote positive social interactions during break times. The coach focuses on encouraging participation from the least active children, fostering inclusivity and helping pupils build confidence, develop new skills, and adopt healthier habits. By collaborating with and supporting LSAs, the coach enhances staff capacity to manage and facilitate active lunchtimes effectively. Sustainability is achieved through the transfer of skills and strategies to LSAs, enabling them to continue delivering engaging, inclusive activities long-term, ensuring lasting benefits for pupils and staff alike.</w:t>
            </w:r>
          </w:p>
        </w:tc>
        <w:tc>
          <w:tcPr>
            <w:tcW w:w="2702" w:type="dxa"/>
          </w:tcPr>
          <w:p w14:paraId="4FEE4536" w14:textId="6E3C2E38" w:rsidR="003E1D12" w:rsidRPr="00FF0E63" w:rsidRDefault="00FF0E63" w:rsidP="00F038A0">
            <w:pPr>
              <w:pStyle w:val="TableParagraph"/>
              <w:spacing w:before="18" w:line="235" w:lineRule="auto"/>
              <w:ind w:right="93"/>
              <w:rPr>
                <w:b/>
                <w:bCs/>
                <w:color w:val="000000" w:themeColor="text1"/>
              </w:rPr>
            </w:pPr>
            <w:r>
              <w:rPr>
                <w:b/>
                <w:bCs/>
                <w:color w:val="000000" w:themeColor="text1"/>
              </w:rPr>
              <w:t>£</w:t>
            </w:r>
            <w:r w:rsidR="00ED4E42">
              <w:rPr>
                <w:b/>
                <w:bCs/>
                <w:color w:val="000000" w:themeColor="text1"/>
              </w:rPr>
              <w:t>3</w:t>
            </w:r>
            <w:r w:rsidR="00A91F29">
              <w:rPr>
                <w:b/>
                <w:bCs/>
                <w:color w:val="000000" w:themeColor="text1"/>
              </w:rPr>
              <w:t>000</w:t>
            </w:r>
          </w:p>
        </w:tc>
      </w:tr>
      <w:tr w:rsidR="008D18F3" w14:paraId="330C2AF6" w14:textId="77777777">
        <w:trPr>
          <w:trHeight w:val="1103"/>
        </w:trPr>
        <w:tc>
          <w:tcPr>
            <w:tcW w:w="2568" w:type="dxa"/>
          </w:tcPr>
          <w:p w14:paraId="62A68648" w14:textId="51EFC8DB" w:rsidR="008D18F3" w:rsidRPr="00AB17EE" w:rsidRDefault="00AB17EE" w:rsidP="00F038A0">
            <w:pPr>
              <w:pStyle w:val="TableParagraph"/>
              <w:spacing w:before="18" w:line="235" w:lineRule="auto"/>
              <w:ind w:right="162"/>
              <w:rPr>
                <w:i/>
                <w:iCs/>
                <w:sz w:val="28"/>
              </w:rPr>
            </w:pPr>
            <w:r w:rsidRPr="00AB17EE">
              <w:rPr>
                <w:i/>
                <w:iCs/>
                <w:color w:val="595959" w:themeColor="text1" w:themeTint="A6"/>
              </w:rPr>
              <w:t>To ensure the ongoing availability and high standard of PE equipment.</w:t>
            </w:r>
          </w:p>
        </w:tc>
        <w:tc>
          <w:tcPr>
            <w:tcW w:w="3534" w:type="dxa"/>
          </w:tcPr>
          <w:p w14:paraId="77A4BA4E" w14:textId="77777777" w:rsidR="008D18F3" w:rsidRPr="00AB17EE" w:rsidRDefault="00AB17EE" w:rsidP="00AB17EE">
            <w:pPr>
              <w:pStyle w:val="TableParagraph"/>
              <w:numPr>
                <w:ilvl w:val="0"/>
                <w:numId w:val="3"/>
              </w:numPr>
              <w:spacing w:before="18" w:line="235" w:lineRule="auto"/>
              <w:ind w:right="131"/>
              <w:rPr>
                <w:color w:val="595959" w:themeColor="text1" w:themeTint="A6"/>
              </w:rPr>
            </w:pPr>
            <w:r w:rsidRPr="00AB17EE">
              <w:rPr>
                <w:color w:val="595959" w:themeColor="text1" w:themeTint="A6"/>
              </w:rPr>
              <w:t xml:space="preserve">PE </w:t>
            </w:r>
            <w:proofErr w:type="gramStart"/>
            <w:r w:rsidRPr="00AB17EE">
              <w:rPr>
                <w:color w:val="595959" w:themeColor="text1" w:themeTint="A6"/>
              </w:rPr>
              <w:t>Lead</w:t>
            </w:r>
            <w:proofErr w:type="gramEnd"/>
            <w:r w:rsidRPr="00AB17EE">
              <w:rPr>
                <w:color w:val="595959" w:themeColor="text1" w:themeTint="A6"/>
              </w:rPr>
              <w:t xml:space="preserve"> </w:t>
            </w:r>
          </w:p>
          <w:p w14:paraId="5CB69BBE" w14:textId="77777777" w:rsidR="00AB17EE" w:rsidRPr="00AB17EE" w:rsidRDefault="00AB17EE" w:rsidP="00AB17EE">
            <w:pPr>
              <w:pStyle w:val="TableParagraph"/>
              <w:numPr>
                <w:ilvl w:val="0"/>
                <w:numId w:val="3"/>
              </w:numPr>
              <w:spacing w:before="18" w:line="235" w:lineRule="auto"/>
              <w:ind w:right="131"/>
              <w:rPr>
                <w:color w:val="595959" w:themeColor="text1" w:themeTint="A6"/>
              </w:rPr>
            </w:pPr>
            <w:r w:rsidRPr="00AB17EE">
              <w:rPr>
                <w:color w:val="595959" w:themeColor="text1" w:themeTint="A6"/>
              </w:rPr>
              <w:t xml:space="preserve">Head Teacher </w:t>
            </w:r>
          </w:p>
          <w:p w14:paraId="1A89C7E1" w14:textId="77777777" w:rsidR="00AB17EE" w:rsidRPr="00AB17EE" w:rsidRDefault="00AB17EE" w:rsidP="00AB17EE">
            <w:pPr>
              <w:pStyle w:val="TableParagraph"/>
              <w:numPr>
                <w:ilvl w:val="0"/>
                <w:numId w:val="3"/>
              </w:numPr>
              <w:spacing w:before="18" w:line="235" w:lineRule="auto"/>
              <w:ind w:right="131"/>
              <w:rPr>
                <w:color w:val="595959" w:themeColor="text1" w:themeTint="A6"/>
              </w:rPr>
            </w:pPr>
            <w:r w:rsidRPr="00AB17EE">
              <w:rPr>
                <w:color w:val="595959" w:themeColor="text1" w:themeTint="A6"/>
              </w:rPr>
              <w:t xml:space="preserve">All teaching staff </w:t>
            </w:r>
          </w:p>
          <w:p w14:paraId="297A6002" w14:textId="42E17B01" w:rsidR="00AB17EE" w:rsidRPr="00AB17EE" w:rsidRDefault="00AB17EE" w:rsidP="00AB17EE">
            <w:pPr>
              <w:pStyle w:val="TableParagraph"/>
              <w:spacing w:before="18" w:line="235" w:lineRule="auto"/>
              <w:ind w:right="131"/>
              <w:rPr>
                <w:color w:val="000000" w:themeColor="text1"/>
                <w:sz w:val="28"/>
              </w:rPr>
            </w:pPr>
          </w:p>
        </w:tc>
        <w:tc>
          <w:tcPr>
            <w:tcW w:w="3874" w:type="dxa"/>
          </w:tcPr>
          <w:p w14:paraId="4D1E3546" w14:textId="07188779" w:rsidR="00AB17EE" w:rsidRPr="00AB17EE" w:rsidRDefault="00AB17EE" w:rsidP="00AB17EE">
            <w:pPr>
              <w:pStyle w:val="NormalWeb"/>
              <w:numPr>
                <w:ilvl w:val="0"/>
                <w:numId w:val="12"/>
              </w:numPr>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sz w:val="22"/>
                <w:szCs w:val="22"/>
              </w:rPr>
              <w:t xml:space="preserve">  </w:t>
            </w:r>
            <w:r w:rsidRPr="00AB17EE">
              <w:rPr>
                <w:rStyle w:val="Strong"/>
                <w:rFonts w:asciiTheme="minorHAnsi" w:hAnsiTheme="minorHAnsi" w:cstheme="minorHAnsi"/>
                <w:i/>
                <w:iCs/>
                <w:color w:val="595959" w:themeColor="text1" w:themeTint="A6"/>
                <w:sz w:val="22"/>
                <w:szCs w:val="22"/>
              </w:rPr>
              <w:t>Improved Quality of PE Lessons</w:t>
            </w:r>
            <w:r w:rsidRPr="00AB17EE">
              <w:rPr>
                <w:rFonts w:asciiTheme="minorHAnsi" w:hAnsiTheme="minorHAnsi" w:cstheme="minorHAnsi"/>
                <w:i/>
                <w:iCs/>
                <w:color w:val="595959" w:themeColor="text1" w:themeTint="A6"/>
                <w:sz w:val="22"/>
                <w:szCs w:val="22"/>
              </w:rPr>
              <w:t xml:space="preserve">: Providing modern, age-appropriate equipment enhances the delivery of high-quality PE sessions, allowing pupils to </w:t>
            </w:r>
            <w:r w:rsidRPr="00AB17EE">
              <w:rPr>
                <w:rFonts w:asciiTheme="minorHAnsi" w:hAnsiTheme="minorHAnsi" w:cstheme="minorHAnsi"/>
                <w:i/>
                <w:iCs/>
                <w:color w:val="595959" w:themeColor="text1" w:themeTint="A6"/>
                <w:sz w:val="22"/>
                <w:szCs w:val="22"/>
              </w:rPr>
              <w:lastRenderedPageBreak/>
              <w:t>develop a broader range of skills effectively.</w:t>
            </w:r>
          </w:p>
          <w:p w14:paraId="05433158" w14:textId="77777777" w:rsidR="00AB17EE" w:rsidRDefault="00AB17EE" w:rsidP="00AB17EE">
            <w:pPr>
              <w:pStyle w:val="NormalWeb"/>
              <w:numPr>
                <w:ilvl w:val="0"/>
                <w:numId w:val="12"/>
              </w:numPr>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sz w:val="22"/>
                <w:szCs w:val="22"/>
              </w:rPr>
              <w:t xml:space="preserve"> </w:t>
            </w:r>
            <w:r w:rsidRPr="00AB17EE">
              <w:rPr>
                <w:rStyle w:val="Strong"/>
                <w:rFonts w:asciiTheme="minorHAnsi" w:hAnsiTheme="minorHAnsi" w:cstheme="minorHAnsi"/>
                <w:i/>
                <w:iCs/>
                <w:color w:val="595959" w:themeColor="text1" w:themeTint="A6"/>
                <w:sz w:val="22"/>
                <w:szCs w:val="22"/>
              </w:rPr>
              <w:t>Increased Engagement and Participation</w:t>
            </w:r>
            <w:r w:rsidRPr="00AB17EE">
              <w:rPr>
                <w:rFonts w:asciiTheme="minorHAnsi" w:hAnsiTheme="minorHAnsi" w:cstheme="minorHAnsi"/>
                <w:i/>
                <w:iCs/>
                <w:color w:val="595959" w:themeColor="text1" w:themeTint="A6"/>
                <w:sz w:val="22"/>
                <w:szCs w:val="22"/>
              </w:rPr>
              <w:t>: New and engaging equipment motivates pupils to take part in PE and physical activities, catering to a variety of interests and abilities to ensure inclusivity.</w:t>
            </w:r>
          </w:p>
          <w:p w14:paraId="515C7DD2" w14:textId="677EC472" w:rsidR="00AB17EE" w:rsidRPr="00AB17EE" w:rsidRDefault="00AB17EE" w:rsidP="00AB17EE">
            <w:pPr>
              <w:pStyle w:val="NormalWeb"/>
              <w:numPr>
                <w:ilvl w:val="0"/>
                <w:numId w:val="12"/>
              </w:numPr>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sz w:val="22"/>
                <w:szCs w:val="22"/>
              </w:rPr>
              <w:t xml:space="preserve"> </w:t>
            </w:r>
            <w:r w:rsidRPr="00AB17EE">
              <w:rPr>
                <w:rStyle w:val="Strong"/>
                <w:rFonts w:asciiTheme="minorHAnsi" w:hAnsiTheme="minorHAnsi" w:cstheme="minorHAnsi"/>
                <w:i/>
                <w:iCs/>
                <w:color w:val="595959" w:themeColor="text1" w:themeTint="A6"/>
                <w:sz w:val="22"/>
                <w:szCs w:val="22"/>
              </w:rPr>
              <w:t>Support for Curriculum Delivery</w:t>
            </w:r>
            <w:r w:rsidRPr="00AB17EE">
              <w:rPr>
                <w:rFonts w:asciiTheme="minorHAnsi" w:hAnsiTheme="minorHAnsi" w:cstheme="minorHAnsi"/>
                <w:i/>
                <w:iCs/>
                <w:color w:val="595959" w:themeColor="text1" w:themeTint="A6"/>
                <w:sz w:val="22"/>
                <w:szCs w:val="22"/>
              </w:rPr>
              <w:t>: The equipment aligns with the school's PE curriculum goals, enabling teachers to deliver a wider range of activities and sports with ease and consistency.</w:t>
            </w:r>
          </w:p>
          <w:p w14:paraId="6453BA87" w14:textId="1AF4E07C" w:rsidR="00AB17EE" w:rsidRPr="00AB17EE" w:rsidRDefault="00AB17EE" w:rsidP="00AB17EE">
            <w:pPr>
              <w:pStyle w:val="NormalWeb"/>
              <w:numPr>
                <w:ilvl w:val="0"/>
                <w:numId w:val="12"/>
              </w:numPr>
              <w:rPr>
                <w:rFonts w:asciiTheme="minorHAnsi" w:hAnsiTheme="minorHAnsi" w:cstheme="minorHAnsi"/>
                <w:i/>
                <w:iCs/>
                <w:color w:val="595959" w:themeColor="text1" w:themeTint="A6"/>
                <w:sz w:val="22"/>
                <w:szCs w:val="22"/>
              </w:rPr>
            </w:pPr>
            <w:r w:rsidRPr="00AB17EE">
              <w:rPr>
                <w:rFonts w:asciiTheme="minorHAnsi" w:hAnsiTheme="minorHAnsi" w:cstheme="minorHAnsi"/>
                <w:i/>
                <w:iCs/>
                <w:color w:val="595959" w:themeColor="text1" w:themeTint="A6"/>
                <w:sz w:val="22"/>
                <w:szCs w:val="22"/>
              </w:rPr>
              <w:t xml:space="preserve">  </w:t>
            </w:r>
            <w:r w:rsidRPr="00AB17EE">
              <w:rPr>
                <w:rStyle w:val="Strong"/>
                <w:rFonts w:asciiTheme="minorHAnsi" w:hAnsiTheme="minorHAnsi" w:cstheme="minorHAnsi"/>
                <w:i/>
                <w:iCs/>
                <w:color w:val="595959" w:themeColor="text1" w:themeTint="A6"/>
                <w:sz w:val="22"/>
                <w:szCs w:val="22"/>
              </w:rPr>
              <w:t>Longevity and Sustainability</w:t>
            </w:r>
            <w:r w:rsidRPr="00AB17EE">
              <w:rPr>
                <w:rFonts w:asciiTheme="minorHAnsi" w:hAnsiTheme="minorHAnsi" w:cstheme="minorHAnsi"/>
                <w:i/>
                <w:iCs/>
                <w:color w:val="595959" w:themeColor="text1" w:themeTint="A6"/>
                <w:sz w:val="22"/>
                <w:szCs w:val="22"/>
              </w:rPr>
              <w:t>: Investing in durable, high-quality equipment ensures resources are available for current and future pupils, supporting the school’s commitment to maintaining a strong PE program.</w:t>
            </w:r>
          </w:p>
          <w:p w14:paraId="56C1FD20" w14:textId="7714F2E2" w:rsidR="008D18F3" w:rsidRDefault="008D18F3" w:rsidP="00F038A0">
            <w:pPr>
              <w:pStyle w:val="TableParagraph"/>
              <w:rPr>
                <w:color w:val="000000" w:themeColor="text1"/>
                <w:sz w:val="28"/>
              </w:rPr>
            </w:pPr>
          </w:p>
        </w:tc>
        <w:tc>
          <w:tcPr>
            <w:tcW w:w="2740" w:type="dxa"/>
          </w:tcPr>
          <w:p w14:paraId="6B188AA4" w14:textId="79CFE4CE" w:rsidR="008D18F3" w:rsidRPr="000B7102" w:rsidRDefault="000B7102" w:rsidP="000B7102">
            <w:pPr>
              <w:pStyle w:val="TableParagraph"/>
              <w:spacing w:before="18" w:line="235" w:lineRule="auto"/>
              <w:rPr>
                <w:i/>
                <w:iCs/>
                <w:color w:val="000000" w:themeColor="text1"/>
                <w:sz w:val="28"/>
              </w:rPr>
            </w:pPr>
            <w:r w:rsidRPr="000B7102">
              <w:rPr>
                <w:i/>
                <w:iCs/>
                <w:color w:val="595959" w:themeColor="text1" w:themeTint="A6"/>
              </w:rPr>
              <w:lastRenderedPageBreak/>
              <w:t xml:space="preserve">Maintaining the quality and availability of PE equipment has a significant impact on the school by ensuring pupils have access to safe, functional, and engaging </w:t>
            </w:r>
            <w:r w:rsidRPr="000B7102">
              <w:rPr>
                <w:i/>
                <w:iCs/>
                <w:color w:val="595959" w:themeColor="text1" w:themeTint="A6"/>
              </w:rPr>
              <w:lastRenderedPageBreak/>
              <w:t>resources that support their physical development and enjoyment of PE. Well-maintained equipment allows for the consistent delivery of high-quality lessons, helping teachers implement the curriculum effectively and encouraging greater pupil participation in physical activities. Sustainability is achieved through regular checks, repairs, and replacements, which extend the lifespan of the equipment and reduce the need for frequent large-scale purchases. This proactive approach ensures that current and future pupils benefit from well-equipped and engaging PE sessions.</w:t>
            </w:r>
          </w:p>
        </w:tc>
        <w:tc>
          <w:tcPr>
            <w:tcW w:w="2702" w:type="dxa"/>
          </w:tcPr>
          <w:p w14:paraId="278BA380" w14:textId="4C2B4AD7" w:rsidR="008D18F3" w:rsidRPr="00AB17EE" w:rsidRDefault="00A91F29" w:rsidP="00F038A0">
            <w:pPr>
              <w:pStyle w:val="TableParagraph"/>
              <w:spacing w:before="18" w:line="235" w:lineRule="auto"/>
              <w:ind w:right="93"/>
              <w:rPr>
                <w:b/>
                <w:bCs/>
                <w:color w:val="000000" w:themeColor="text1"/>
                <w:sz w:val="28"/>
              </w:rPr>
            </w:pPr>
            <w:r w:rsidRPr="00AB17EE">
              <w:rPr>
                <w:b/>
                <w:bCs/>
                <w:color w:val="000000" w:themeColor="text1"/>
                <w:sz w:val="24"/>
                <w:szCs w:val="21"/>
              </w:rPr>
              <w:lastRenderedPageBreak/>
              <w:t>£</w:t>
            </w:r>
            <w:r w:rsidR="00ED4E42">
              <w:rPr>
                <w:b/>
                <w:bCs/>
                <w:color w:val="000000" w:themeColor="text1"/>
                <w:sz w:val="24"/>
                <w:szCs w:val="21"/>
              </w:rPr>
              <w:t>3</w:t>
            </w:r>
            <w:r w:rsidR="00AB17EE" w:rsidRPr="00AB17EE">
              <w:rPr>
                <w:b/>
                <w:bCs/>
                <w:color w:val="000000" w:themeColor="text1"/>
                <w:sz w:val="24"/>
                <w:szCs w:val="21"/>
              </w:rPr>
              <w:t>000</w:t>
            </w:r>
          </w:p>
        </w:tc>
      </w:tr>
      <w:tr w:rsidR="008D18F3" w14:paraId="7912E9DB" w14:textId="77777777">
        <w:trPr>
          <w:trHeight w:val="1103"/>
        </w:trPr>
        <w:tc>
          <w:tcPr>
            <w:tcW w:w="2568" w:type="dxa"/>
          </w:tcPr>
          <w:p w14:paraId="70DF33B1" w14:textId="77777777" w:rsidR="000B7102" w:rsidRDefault="000B7102" w:rsidP="000B7102">
            <w:pPr>
              <w:pStyle w:val="TableParagraph"/>
              <w:numPr>
                <w:ilvl w:val="0"/>
                <w:numId w:val="3"/>
              </w:numPr>
              <w:spacing w:before="18" w:line="235" w:lineRule="auto"/>
              <w:ind w:right="162"/>
              <w:rPr>
                <w:rFonts w:asciiTheme="minorHAnsi" w:hAnsiTheme="minorHAnsi" w:cstheme="minorHAnsi"/>
                <w:i/>
                <w:iCs/>
                <w:sz w:val="28"/>
              </w:rPr>
            </w:pPr>
            <w:r>
              <w:rPr>
                <w:rFonts w:asciiTheme="minorHAnsi" w:hAnsiTheme="minorHAnsi" w:cstheme="minorHAnsi"/>
                <w:i/>
                <w:iCs/>
                <w:sz w:val="28"/>
              </w:rPr>
              <w:t xml:space="preserve">Transport to competitions </w:t>
            </w:r>
          </w:p>
          <w:p w14:paraId="571E6AC2" w14:textId="6E966556" w:rsidR="000B7102" w:rsidRPr="000B7102" w:rsidRDefault="000B7102" w:rsidP="000B7102">
            <w:pPr>
              <w:pStyle w:val="TableParagraph"/>
              <w:numPr>
                <w:ilvl w:val="0"/>
                <w:numId w:val="3"/>
              </w:numPr>
              <w:spacing w:before="18" w:line="235" w:lineRule="auto"/>
              <w:ind w:right="162"/>
              <w:rPr>
                <w:rFonts w:asciiTheme="minorHAnsi" w:hAnsiTheme="minorHAnsi" w:cstheme="minorHAnsi"/>
                <w:i/>
                <w:iCs/>
                <w:sz w:val="28"/>
              </w:rPr>
            </w:pPr>
            <w:r>
              <w:rPr>
                <w:rFonts w:asciiTheme="minorHAnsi" w:hAnsiTheme="minorHAnsi" w:cstheme="minorHAnsi"/>
                <w:i/>
                <w:iCs/>
                <w:sz w:val="28"/>
              </w:rPr>
              <w:t xml:space="preserve">Swimming top up </w:t>
            </w:r>
          </w:p>
        </w:tc>
        <w:tc>
          <w:tcPr>
            <w:tcW w:w="3534" w:type="dxa"/>
          </w:tcPr>
          <w:p w14:paraId="3BC12AA2" w14:textId="77777777" w:rsidR="00117A78" w:rsidRDefault="00117A78" w:rsidP="00117A78">
            <w:pPr>
              <w:pStyle w:val="TableParagraph"/>
              <w:ind w:left="0"/>
              <w:rPr>
                <w:color w:val="000000" w:themeColor="text1"/>
                <w:sz w:val="28"/>
              </w:rPr>
            </w:pPr>
          </w:p>
          <w:p w14:paraId="5729D0CF" w14:textId="77777777" w:rsidR="00117A78" w:rsidRDefault="00117A78" w:rsidP="00117A78">
            <w:pPr>
              <w:pStyle w:val="TableParagraph"/>
              <w:ind w:left="0"/>
              <w:rPr>
                <w:color w:val="000000" w:themeColor="text1"/>
                <w:sz w:val="28"/>
              </w:rPr>
            </w:pPr>
          </w:p>
          <w:p w14:paraId="44F27296" w14:textId="5ED022BF" w:rsidR="00117A78" w:rsidRDefault="00117A78" w:rsidP="00117A78">
            <w:pPr>
              <w:pStyle w:val="TableParagraph"/>
              <w:spacing w:before="18" w:line="235" w:lineRule="auto"/>
              <w:ind w:left="0" w:right="131"/>
              <w:rPr>
                <w:color w:val="000000" w:themeColor="text1"/>
                <w:sz w:val="28"/>
              </w:rPr>
            </w:pPr>
          </w:p>
        </w:tc>
        <w:tc>
          <w:tcPr>
            <w:tcW w:w="3874" w:type="dxa"/>
          </w:tcPr>
          <w:p w14:paraId="0A0DF40D" w14:textId="77777777" w:rsidR="00117A78" w:rsidRDefault="00117A78" w:rsidP="00F038A0">
            <w:pPr>
              <w:pStyle w:val="TableParagraph"/>
              <w:ind w:left="440"/>
              <w:rPr>
                <w:color w:val="000000" w:themeColor="text1"/>
                <w:sz w:val="28"/>
              </w:rPr>
            </w:pPr>
          </w:p>
          <w:p w14:paraId="2422C3BA" w14:textId="6A027E2A" w:rsidR="00117A78" w:rsidRDefault="00117A78" w:rsidP="00F038A0">
            <w:pPr>
              <w:pStyle w:val="TableParagraph"/>
              <w:ind w:left="440"/>
              <w:rPr>
                <w:color w:val="000000" w:themeColor="text1"/>
                <w:sz w:val="28"/>
              </w:rPr>
            </w:pPr>
          </w:p>
        </w:tc>
        <w:tc>
          <w:tcPr>
            <w:tcW w:w="2740" w:type="dxa"/>
          </w:tcPr>
          <w:p w14:paraId="64BB8B3D" w14:textId="25298407" w:rsidR="008D18F3" w:rsidRDefault="008D18F3" w:rsidP="00F038A0">
            <w:pPr>
              <w:pStyle w:val="TableParagraph"/>
              <w:spacing w:before="18" w:line="235" w:lineRule="auto"/>
              <w:ind w:left="440"/>
              <w:rPr>
                <w:color w:val="000000" w:themeColor="text1"/>
                <w:sz w:val="28"/>
              </w:rPr>
            </w:pPr>
          </w:p>
        </w:tc>
        <w:tc>
          <w:tcPr>
            <w:tcW w:w="2702" w:type="dxa"/>
          </w:tcPr>
          <w:p w14:paraId="09D986BE" w14:textId="58D9A702" w:rsidR="008D18F3" w:rsidRPr="000B7102" w:rsidRDefault="00AB17EE" w:rsidP="00F038A0">
            <w:pPr>
              <w:pStyle w:val="TableParagraph"/>
              <w:spacing w:before="18" w:line="235" w:lineRule="auto"/>
              <w:ind w:right="93"/>
              <w:rPr>
                <w:b/>
                <w:bCs/>
                <w:color w:val="000000" w:themeColor="text1"/>
                <w:sz w:val="28"/>
              </w:rPr>
            </w:pPr>
            <w:r w:rsidRPr="000B7102">
              <w:rPr>
                <w:b/>
                <w:bCs/>
                <w:color w:val="000000" w:themeColor="text1"/>
                <w:sz w:val="28"/>
              </w:rPr>
              <w:t>£1845</w:t>
            </w:r>
          </w:p>
        </w:tc>
      </w:tr>
      <w:tr w:rsidR="008D18F3" w14:paraId="0811B139" w14:textId="77777777">
        <w:trPr>
          <w:trHeight w:val="1103"/>
        </w:trPr>
        <w:tc>
          <w:tcPr>
            <w:tcW w:w="2568" w:type="dxa"/>
          </w:tcPr>
          <w:p w14:paraId="32BCC1DC" w14:textId="524A0807" w:rsidR="008D18F3" w:rsidRPr="008D18F3" w:rsidRDefault="008D18F3" w:rsidP="00ED4E42">
            <w:pPr>
              <w:pStyle w:val="TableParagraph"/>
              <w:spacing w:before="18" w:line="235" w:lineRule="auto"/>
              <w:ind w:left="0" w:right="162"/>
              <w:rPr>
                <w:sz w:val="28"/>
              </w:rPr>
            </w:pPr>
          </w:p>
        </w:tc>
        <w:tc>
          <w:tcPr>
            <w:tcW w:w="3534" w:type="dxa"/>
          </w:tcPr>
          <w:p w14:paraId="0E65F37C" w14:textId="1702152D" w:rsidR="008D18F3" w:rsidRDefault="008D18F3" w:rsidP="00F038A0">
            <w:pPr>
              <w:pStyle w:val="TableParagraph"/>
              <w:spacing w:before="18" w:line="235" w:lineRule="auto"/>
              <w:ind w:left="440" w:right="131"/>
              <w:rPr>
                <w:color w:val="000000" w:themeColor="text1"/>
                <w:sz w:val="28"/>
              </w:rPr>
            </w:pPr>
          </w:p>
        </w:tc>
        <w:tc>
          <w:tcPr>
            <w:tcW w:w="3874" w:type="dxa"/>
          </w:tcPr>
          <w:p w14:paraId="783A985C" w14:textId="45F31EE3" w:rsidR="008D18F3" w:rsidRDefault="008D18F3" w:rsidP="00F038A0">
            <w:pPr>
              <w:pStyle w:val="TableParagraph"/>
              <w:ind w:left="440"/>
              <w:rPr>
                <w:color w:val="000000" w:themeColor="text1"/>
                <w:sz w:val="28"/>
              </w:rPr>
            </w:pPr>
          </w:p>
        </w:tc>
        <w:tc>
          <w:tcPr>
            <w:tcW w:w="2740" w:type="dxa"/>
          </w:tcPr>
          <w:p w14:paraId="7AF40A16" w14:textId="1AF4C581" w:rsidR="008D18F3" w:rsidRDefault="008D18F3" w:rsidP="00F038A0">
            <w:pPr>
              <w:pStyle w:val="TableParagraph"/>
              <w:spacing w:before="18" w:line="235" w:lineRule="auto"/>
              <w:ind w:left="440"/>
              <w:rPr>
                <w:color w:val="000000" w:themeColor="text1"/>
                <w:sz w:val="28"/>
              </w:rPr>
            </w:pPr>
          </w:p>
        </w:tc>
        <w:tc>
          <w:tcPr>
            <w:tcW w:w="2702" w:type="dxa"/>
          </w:tcPr>
          <w:p w14:paraId="7F33FA2E" w14:textId="7D22D5CC" w:rsidR="008D18F3" w:rsidRDefault="008D18F3" w:rsidP="00F038A0">
            <w:pPr>
              <w:pStyle w:val="TableParagraph"/>
              <w:spacing w:before="18" w:line="235" w:lineRule="auto"/>
              <w:ind w:left="440" w:right="93"/>
              <w:rPr>
                <w:color w:val="000000" w:themeColor="text1"/>
                <w:sz w:val="28"/>
              </w:rPr>
            </w:pPr>
          </w:p>
        </w:tc>
      </w:tr>
      <w:tr w:rsidR="008D18F3" w14:paraId="456F559B" w14:textId="77777777">
        <w:trPr>
          <w:trHeight w:val="1103"/>
        </w:trPr>
        <w:tc>
          <w:tcPr>
            <w:tcW w:w="2568" w:type="dxa"/>
          </w:tcPr>
          <w:p w14:paraId="373304EC" w14:textId="3816A68A" w:rsidR="008D18F3" w:rsidRDefault="008D18F3" w:rsidP="00F038A0">
            <w:pPr>
              <w:pStyle w:val="TableParagraph"/>
              <w:spacing w:before="18" w:line="235" w:lineRule="auto"/>
              <w:ind w:right="162"/>
              <w:rPr>
                <w:sz w:val="28"/>
              </w:rPr>
            </w:pPr>
          </w:p>
        </w:tc>
        <w:tc>
          <w:tcPr>
            <w:tcW w:w="3534" w:type="dxa"/>
          </w:tcPr>
          <w:p w14:paraId="3B50A50E" w14:textId="57FFC2B7" w:rsidR="008D18F3" w:rsidRDefault="008D18F3" w:rsidP="00F038A0">
            <w:pPr>
              <w:pStyle w:val="TableParagraph"/>
              <w:spacing w:before="18" w:line="235" w:lineRule="auto"/>
              <w:ind w:right="131"/>
              <w:rPr>
                <w:color w:val="000000" w:themeColor="text1"/>
                <w:sz w:val="28"/>
              </w:rPr>
            </w:pPr>
          </w:p>
        </w:tc>
        <w:tc>
          <w:tcPr>
            <w:tcW w:w="3874" w:type="dxa"/>
          </w:tcPr>
          <w:p w14:paraId="1FD8E354" w14:textId="09DDC45F" w:rsidR="008D18F3" w:rsidRDefault="008D18F3" w:rsidP="00F038A0">
            <w:pPr>
              <w:pStyle w:val="TableParagraph"/>
              <w:ind w:left="0"/>
              <w:rPr>
                <w:color w:val="000000" w:themeColor="text1"/>
                <w:sz w:val="28"/>
              </w:rPr>
            </w:pPr>
          </w:p>
        </w:tc>
        <w:tc>
          <w:tcPr>
            <w:tcW w:w="2740" w:type="dxa"/>
          </w:tcPr>
          <w:p w14:paraId="5E95CDCD" w14:textId="444ABDA1" w:rsidR="008D18F3" w:rsidRDefault="008D18F3" w:rsidP="00F038A0">
            <w:pPr>
              <w:pStyle w:val="TableParagraph"/>
              <w:spacing w:before="18" w:line="235" w:lineRule="auto"/>
              <w:ind w:left="0"/>
              <w:rPr>
                <w:color w:val="000000" w:themeColor="text1"/>
                <w:sz w:val="28"/>
              </w:rPr>
            </w:pPr>
          </w:p>
        </w:tc>
        <w:tc>
          <w:tcPr>
            <w:tcW w:w="2702" w:type="dxa"/>
          </w:tcPr>
          <w:p w14:paraId="34052BD5" w14:textId="26EB3FE4" w:rsidR="008D18F3" w:rsidRDefault="008D18F3" w:rsidP="00FF0E63">
            <w:pPr>
              <w:pStyle w:val="TableParagraph"/>
              <w:spacing w:before="18" w:line="235" w:lineRule="auto"/>
              <w:ind w:left="440" w:right="93"/>
              <w:rPr>
                <w:color w:val="000000" w:themeColor="text1"/>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907EFC">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3D61D9DC" w:rsidR="0069539B" w:rsidRDefault="00907EF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D35E5">
                              <w:rPr>
                                <w:b/>
                                <w:color w:val="FFFFFF"/>
                                <w:sz w:val="36"/>
                              </w:rPr>
                              <w:t>4</w:t>
                            </w:r>
                            <w:r>
                              <w:rPr>
                                <w:b/>
                                <w:color w:val="FFFFFF"/>
                                <w:sz w:val="36"/>
                              </w:rPr>
                              <w:t>-</w:t>
                            </w:r>
                            <w:r>
                              <w:rPr>
                                <w:b/>
                                <w:color w:val="FFFFFF"/>
                                <w:spacing w:val="-4"/>
                                <w:sz w:val="36"/>
                              </w:rPr>
                              <w:t>202</w:t>
                            </w:r>
                            <w:r w:rsidR="003D35E5">
                              <w:rPr>
                                <w:b/>
                                <w:color w:val="FFFFFF"/>
                                <w:spacing w:val="-4"/>
                                <w:sz w:val="36"/>
                              </w:rPr>
                              <w:t>5</w:t>
                            </w:r>
                          </w:p>
                        </w:txbxContent>
                      </wps:txbx>
                      <wps:bodyPr wrap="square" lIns="0" tIns="0" rIns="0" bIns="0" rtlCol="0">
                        <a:noAutofit/>
                      </wps:bodyPr>
                    </wps:wsp>
                  </a:graphicData>
                </a:graphic>
              </wp:inline>
            </w:drawing>
          </mc:Choice>
          <mc:Fallback>
            <w:pict>
              <v:shapetype w14:anchorId="0444E2EC" id="_x0000_t202" coordsize="21600,21600" o:spt="202" path="m,l,21600r21600,l21600,xe">
                <v:stroke joinstyle="miter"/>
                <v:path gradientshapeok="t" o:connecttype="rect"/>
              </v:shapetype>
              <v:shape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3D61D9DC" w:rsidR="0069539B" w:rsidRDefault="00907EF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D35E5">
                        <w:rPr>
                          <w:b/>
                          <w:color w:val="FFFFFF"/>
                          <w:sz w:val="36"/>
                        </w:rPr>
                        <w:t>4</w:t>
                      </w:r>
                      <w:r>
                        <w:rPr>
                          <w:b/>
                          <w:color w:val="FFFFFF"/>
                          <w:sz w:val="36"/>
                        </w:rPr>
                        <w:t>-</w:t>
                      </w:r>
                      <w:r>
                        <w:rPr>
                          <w:b/>
                          <w:color w:val="FFFFFF"/>
                          <w:spacing w:val="-4"/>
                          <w:sz w:val="36"/>
                        </w:rPr>
                        <w:t>202</w:t>
                      </w:r>
                      <w:r w:rsidR="003D35E5">
                        <w:rPr>
                          <w:b/>
                          <w:color w:val="FFFFFF"/>
                          <w:spacing w:val="-4"/>
                          <w:sz w:val="36"/>
                        </w:rPr>
                        <w:t>5</w:t>
                      </w:r>
                    </w:p>
                  </w:txbxContent>
                </v:textbox>
                <w10:anchorlock/>
              </v:shape>
            </w:pict>
          </mc:Fallback>
        </mc:AlternateContent>
      </w:r>
    </w:p>
    <w:p w14:paraId="3EB9E01E" w14:textId="77777777" w:rsidR="0069539B" w:rsidRDefault="00907EFC">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907EFC">
            <w:pPr>
              <w:pStyle w:val="TableParagraph"/>
              <w:rPr>
                <w:b/>
                <w:sz w:val="28"/>
              </w:rPr>
            </w:pPr>
            <w:r>
              <w:rPr>
                <w:b/>
                <w:color w:val="231F20"/>
                <w:spacing w:val="-2"/>
                <w:sz w:val="28"/>
              </w:rPr>
              <w:t>Activity/Action</w:t>
            </w:r>
          </w:p>
        </w:tc>
        <w:tc>
          <w:tcPr>
            <w:tcW w:w="5036" w:type="dxa"/>
          </w:tcPr>
          <w:p w14:paraId="67FD63A8" w14:textId="77777777" w:rsidR="0069539B" w:rsidRDefault="00907EFC">
            <w:pPr>
              <w:pStyle w:val="TableParagraph"/>
              <w:ind w:left="79"/>
              <w:rPr>
                <w:b/>
                <w:sz w:val="28"/>
              </w:rPr>
            </w:pPr>
            <w:r>
              <w:rPr>
                <w:b/>
                <w:color w:val="231F20"/>
                <w:spacing w:val="-2"/>
                <w:sz w:val="28"/>
              </w:rPr>
              <w:t>Impact</w:t>
            </w:r>
          </w:p>
        </w:tc>
        <w:tc>
          <w:tcPr>
            <w:tcW w:w="4768" w:type="dxa"/>
          </w:tcPr>
          <w:p w14:paraId="7EE50163" w14:textId="77777777" w:rsidR="0069539B" w:rsidRDefault="00907EFC">
            <w:pPr>
              <w:pStyle w:val="TableParagraph"/>
              <w:rPr>
                <w:b/>
                <w:sz w:val="28"/>
              </w:rPr>
            </w:pPr>
            <w:r>
              <w:rPr>
                <w:b/>
                <w:color w:val="231F20"/>
                <w:spacing w:val="-2"/>
                <w:sz w:val="28"/>
              </w:rPr>
              <w:t>Comments</w:t>
            </w:r>
          </w:p>
        </w:tc>
      </w:tr>
      <w:tr w:rsidR="0069539B" w14:paraId="7C6F5942" w14:textId="77777777" w:rsidTr="00693BED">
        <w:trPr>
          <w:trHeight w:val="1816"/>
        </w:trPr>
        <w:tc>
          <w:tcPr>
            <w:tcW w:w="5563" w:type="dxa"/>
          </w:tcPr>
          <w:p w14:paraId="0A5BF4E7" w14:textId="2293985C" w:rsidR="0069539B" w:rsidRDefault="003D35E5" w:rsidP="00FF0E63">
            <w:pPr>
              <w:pStyle w:val="TableParagraph"/>
              <w:spacing w:before="0"/>
              <w:ind w:left="0"/>
              <w:rPr>
                <w:rFonts w:ascii="Times New Roman"/>
                <w:sz w:val="28"/>
              </w:rPr>
            </w:pPr>
            <w:r>
              <w:t>Purchase of LSSP package to deliver CPD to staff focused on teaching ball skills (handball, basketball, dodgeball).</w:t>
            </w:r>
          </w:p>
        </w:tc>
        <w:tc>
          <w:tcPr>
            <w:tcW w:w="5036" w:type="dxa"/>
          </w:tcPr>
          <w:p w14:paraId="04CF025C" w14:textId="1ECBEFD2" w:rsidR="0069539B" w:rsidRDefault="003D35E5" w:rsidP="00FF0E63">
            <w:pPr>
              <w:pStyle w:val="TableParagraph"/>
              <w:spacing w:before="0"/>
              <w:ind w:left="360"/>
              <w:rPr>
                <w:rFonts w:ascii="Times New Roman"/>
                <w:sz w:val="28"/>
              </w:rPr>
            </w:pPr>
            <w:r>
              <w:t>Increased staff confidence and subject knowledge in teaching a wider range of ball sports; improved lesson quality and progression across KS1 and KS2.</w:t>
            </w:r>
          </w:p>
        </w:tc>
        <w:tc>
          <w:tcPr>
            <w:tcW w:w="4768" w:type="dxa"/>
          </w:tcPr>
          <w:p w14:paraId="149A3EFE" w14:textId="1C67771B" w:rsidR="0069539B" w:rsidRDefault="003D35E5" w:rsidP="00FF0E63">
            <w:pPr>
              <w:pStyle w:val="TableParagraph"/>
              <w:spacing w:before="0"/>
              <w:rPr>
                <w:rFonts w:ascii="Times New Roman"/>
                <w:sz w:val="28"/>
              </w:rPr>
            </w:pPr>
            <w:r>
              <w:t>Staff now deliver higher-quality PE sessions with more consistency. Children access a broader curriculum and show improved skill development.</w:t>
            </w:r>
          </w:p>
        </w:tc>
      </w:tr>
      <w:tr w:rsidR="00D74448" w14:paraId="04906E56" w14:textId="77777777" w:rsidTr="00693BED">
        <w:trPr>
          <w:trHeight w:val="1816"/>
        </w:trPr>
        <w:tc>
          <w:tcPr>
            <w:tcW w:w="5563" w:type="dxa"/>
          </w:tcPr>
          <w:p w14:paraId="49BFE3DC" w14:textId="071E8C5A" w:rsidR="00D74448" w:rsidRDefault="003D35E5" w:rsidP="00FF0E63">
            <w:pPr>
              <w:pStyle w:val="TableParagraph"/>
              <w:spacing w:before="0"/>
              <w:rPr>
                <w:rFonts w:ascii="Times New Roman"/>
                <w:sz w:val="28"/>
              </w:rPr>
            </w:pPr>
            <w:r>
              <w:t>LSSP delivery of extra-curricular activities including Multi-Sports Club and Tennis Club.</w:t>
            </w:r>
          </w:p>
        </w:tc>
        <w:tc>
          <w:tcPr>
            <w:tcW w:w="5036" w:type="dxa"/>
          </w:tcPr>
          <w:p w14:paraId="61953B7F" w14:textId="5CB8486E" w:rsidR="00D74448" w:rsidRDefault="003D35E5" w:rsidP="003D35E5">
            <w:pPr>
              <w:pStyle w:val="TableParagraph"/>
              <w:spacing w:before="0"/>
              <w:rPr>
                <w:rFonts w:ascii="Times New Roman"/>
                <w:sz w:val="28"/>
              </w:rPr>
            </w:pPr>
            <w:r>
              <w:t>Wider participation in sport, with children trying new activities and increasing overall physical activity levels.</w:t>
            </w:r>
          </w:p>
        </w:tc>
        <w:tc>
          <w:tcPr>
            <w:tcW w:w="4768" w:type="dxa"/>
          </w:tcPr>
          <w:p w14:paraId="35186967" w14:textId="041DBC92" w:rsidR="00D74448" w:rsidRDefault="003D35E5" w:rsidP="003D35E5">
            <w:pPr>
              <w:pStyle w:val="TableParagraph"/>
              <w:spacing w:before="0"/>
              <w:rPr>
                <w:rFonts w:ascii="Times New Roman"/>
                <w:sz w:val="28"/>
              </w:rPr>
            </w:pPr>
            <w:r>
              <w:t>Clubs were well attended across year groups, supporting engagement, enjoyment, and the development of new skills.</w:t>
            </w:r>
          </w:p>
        </w:tc>
      </w:tr>
      <w:tr w:rsidR="00D74448" w14:paraId="473282C8" w14:textId="77777777" w:rsidTr="00693BED">
        <w:trPr>
          <w:trHeight w:val="1816"/>
        </w:trPr>
        <w:tc>
          <w:tcPr>
            <w:tcW w:w="5563" w:type="dxa"/>
          </w:tcPr>
          <w:p w14:paraId="6DE27D68" w14:textId="2833593C" w:rsidR="00D74448" w:rsidRDefault="003D35E5" w:rsidP="003D35E5">
            <w:pPr>
              <w:pStyle w:val="TableParagraph"/>
              <w:spacing w:before="0"/>
              <w:rPr>
                <w:rFonts w:ascii="Times New Roman"/>
                <w:sz w:val="28"/>
              </w:rPr>
            </w:pPr>
            <w:r>
              <w:t>Participation in LSSP competitions, including events for SEND pupils and higher-ability athletes.</w:t>
            </w:r>
          </w:p>
        </w:tc>
        <w:tc>
          <w:tcPr>
            <w:tcW w:w="5036" w:type="dxa"/>
          </w:tcPr>
          <w:p w14:paraId="24F1EA4E" w14:textId="5F1C34A9" w:rsidR="00D74448" w:rsidRDefault="003D35E5" w:rsidP="00FF0E63">
            <w:pPr>
              <w:pStyle w:val="TableParagraph"/>
              <w:spacing w:before="0"/>
              <w:ind w:left="0"/>
              <w:rPr>
                <w:rFonts w:ascii="Times New Roman"/>
                <w:sz w:val="28"/>
              </w:rPr>
            </w:pPr>
            <w:r>
              <w:t>Enhanced inclusivity across school sport; SEND pupils gained confidence and team experience, while talented athletes were stretched and challenged.</w:t>
            </w:r>
          </w:p>
        </w:tc>
        <w:tc>
          <w:tcPr>
            <w:tcW w:w="4768" w:type="dxa"/>
          </w:tcPr>
          <w:p w14:paraId="6FB67EFC" w14:textId="12527B04" w:rsidR="00D74448" w:rsidRDefault="003D35E5" w:rsidP="003D35E5">
            <w:pPr>
              <w:pStyle w:val="TableParagraph"/>
              <w:spacing w:before="0"/>
              <w:rPr>
                <w:rFonts w:ascii="Times New Roman"/>
                <w:sz w:val="28"/>
              </w:rPr>
            </w:pPr>
            <w:r>
              <w:t>School representation increased across a range of events, promoting ambition, teamwork, and a sense of achievement.</w:t>
            </w:r>
          </w:p>
        </w:tc>
      </w:tr>
      <w:tr w:rsidR="00D74448" w14:paraId="5474E734" w14:textId="77777777" w:rsidTr="00693BED">
        <w:trPr>
          <w:trHeight w:val="1816"/>
        </w:trPr>
        <w:tc>
          <w:tcPr>
            <w:tcW w:w="5563" w:type="dxa"/>
          </w:tcPr>
          <w:p w14:paraId="5D36D211" w14:textId="2BDD1464" w:rsidR="00D74448" w:rsidRDefault="003D35E5" w:rsidP="00FF0E63">
            <w:pPr>
              <w:pStyle w:val="TableParagraph"/>
              <w:spacing w:before="0"/>
              <w:ind w:left="0"/>
              <w:rPr>
                <w:rFonts w:ascii="Times New Roman"/>
                <w:sz w:val="28"/>
              </w:rPr>
            </w:pPr>
            <w:r>
              <w:t>Swimming top-up sessions for Year 6 pupils.</w:t>
            </w:r>
          </w:p>
        </w:tc>
        <w:tc>
          <w:tcPr>
            <w:tcW w:w="5036" w:type="dxa"/>
          </w:tcPr>
          <w:p w14:paraId="1B25B350" w14:textId="4E10508B" w:rsidR="00D74448" w:rsidRDefault="003D35E5" w:rsidP="00FF0E63">
            <w:pPr>
              <w:pStyle w:val="TableParagraph"/>
              <w:spacing w:before="0"/>
              <w:rPr>
                <w:rFonts w:ascii="Times New Roman"/>
                <w:sz w:val="28"/>
              </w:rPr>
            </w:pPr>
            <w:r>
              <w:t>A higher proportion of pupils left Year 6 meeting national swimming and water-safety expectations; increased confidence in the water.</w:t>
            </w:r>
          </w:p>
        </w:tc>
        <w:tc>
          <w:tcPr>
            <w:tcW w:w="4768" w:type="dxa"/>
          </w:tcPr>
          <w:p w14:paraId="105CD570" w14:textId="4212EA75" w:rsidR="00D74448" w:rsidRDefault="003D35E5" w:rsidP="00FF0E63">
            <w:pPr>
              <w:pStyle w:val="TableParagraph"/>
              <w:spacing w:before="0"/>
              <w:rPr>
                <w:rFonts w:ascii="Times New Roman"/>
                <w:sz w:val="28"/>
              </w:rPr>
            </w:pPr>
            <w:r>
              <w:t>Targeted support ensured that children who were close to expected standards had the opportunity to succeed.</w:t>
            </w:r>
          </w:p>
        </w:tc>
      </w:tr>
      <w:tr w:rsidR="001B3E44" w14:paraId="066B88AD" w14:textId="77777777" w:rsidTr="00693BED">
        <w:trPr>
          <w:trHeight w:val="1816"/>
        </w:trPr>
        <w:tc>
          <w:tcPr>
            <w:tcW w:w="5563" w:type="dxa"/>
          </w:tcPr>
          <w:p w14:paraId="688F913A" w14:textId="31789A52" w:rsidR="001B3E44" w:rsidRDefault="003D35E5" w:rsidP="00FF0E63">
            <w:pPr>
              <w:pStyle w:val="TableParagraph"/>
              <w:spacing w:before="0"/>
              <w:ind w:left="0"/>
              <w:rPr>
                <w:rFonts w:ascii="Times New Roman"/>
                <w:sz w:val="28"/>
              </w:rPr>
            </w:pPr>
            <w:r>
              <w:lastRenderedPageBreak/>
              <w:t>Full of Beans lunchtime clubs to promote active, safe and positive play.</w:t>
            </w:r>
          </w:p>
        </w:tc>
        <w:tc>
          <w:tcPr>
            <w:tcW w:w="5036" w:type="dxa"/>
          </w:tcPr>
          <w:p w14:paraId="66C33B94" w14:textId="0A26B528" w:rsidR="001B3E44" w:rsidRDefault="003D35E5" w:rsidP="00FF0E63">
            <w:pPr>
              <w:pStyle w:val="TableParagraph"/>
              <w:spacing w:before="0"/>
              <w:ind w:left="0"/>
              <w:rPr>
                <w:rFonts w:ascii="Times New Roman"/>
                <w:sz w:val="28"/>
              </w:rPr>
            </w:pPr>
            <w:r>
              <w:t xml:space="preserve">Improved </w:t>
            </w:r>
            <w:proofErr w:type="spellStart"/>
            <w:r>
              <w:t>behaviour</w:t>
            </w:r>
            <w:proofErr w:type="spellEnd"/>
            <w:r>
              <w:t xml:space="preserve"> and engagement at lunchtimes; more children were active and participating in structured fun activities.</w:t>
            </w:r>
          </w:p>
        </w:tc>
        <w:tc>
          <w:tcPr>
            <w:tcW w:w="4768" w:type="dxa"/>
          </w:tcPr>
          <w:p w14:paraId="6AD19C71" w14:textId="7C95FAC0" w:rsidR="001B3E44" w:rsidRDefault="003D35E5" w:rsidP="00FF0E63">
            <w:pPr>
              <w:pStyle w:val="TableParagraph"/>
              <w:spacing w:before="0"/>
              <w:rPr>
                <w:rFonts w:ascii="Times New Roman"/>
                <w:sz w:val="28"/>
              </w:rPr>
            </w:pPr>
            <w:r>
              <w:t>Playtimes became more purposeful and inclusive, supporting well-being and physical development.</w:t>
            </w:r>
          </w:p>
        </w:tc>
      </w:tr>
      <w:tr w:rsidR="001B3E44" w14:paraId="7EF56F76" w14:textId="77777777" w:rsidTr="00693BED">
        <w:trPr>
          <w:trHeight w:val="1816"/>
        </w:trPr>
        <w:tc>
          <w:tcPr>
            <w:tcW w:w="5563" w:type="dxa"/>
          </w:tcPr>
          <w:p w14:paraId="27999B7C" w14:textId="000F414D" w:rsidR="001B3E44" w:rsidRDefault="003D35E5" w:rsidP="00FF0E63">
            <w:pPr>
              <w:pStyle w:val="TableParagraph"/>
              <w:spacing w:before="0"/>
              <w:rPr>
                <w:rFonts w:ascii="Times New Roman"/>
                <w:sz w:val="28"/>
              </w:rPr>
            </w:pPr>
            <w:r>
              <w:t>Top-up of PE and play equipment.</w:t>
            </w:r>
          </w:p>
        </w:tc>
        <w:tc>
          <w:tcPr>
            <w:tcW w:w="5036" w:type="dxa"/>
          </w:tcPr>
          <w:p w14:paraId="4AEEBF02" w14:textId="3C8872D7" w:rsidR="001B3E44" w:rsidRDefault="003D35E5" w:rsidP="00FF0E63">
            <w:pPr>
              <w:pStyle w:val="TableParagraph"/>
              <w:spacing w:before="0"/>
              <w:ind w:left="0"/>
              <w:rPr>
                <w:rFonts w:ascii="Times New Roman"/>
                <w:sz w:val="28"/>
              </w:rPr>
            </w:pPr>
            <w:r>
              <w:t>Greater opportunities for skill development and active play during lessons and break times; improved quality and range of resources available.</w:t>
            </w:r>
          </w:p>
        </w:tc>
        <w:tc>
          <w:tcPr>
            <w:tcW w:w="4768" w:type="dxa"/>
          </w:tcPr>
          <w:p w14:paraId="44229D32" w14:textId="24E03422" w:rsidR="001B3E44" w:rsidRDefault="003D35E5" w:rsidP="00FF0E63">
            <w:pPr>
              <w:pStyle w:val="TableParagraph"/>
              <w:spacing w:before="0"/>
              <w:ind w:left="0"/>
              <w:rPr>
                <w:rFonts w:ascii="Times New Roman"/>
                <w:sz w:val="28"/>
              </w:rPr>
            </w:pPr>
            <w:r>
              <w:t>Equipment refresh supported more engaging lessons and more active, enjoyable playtimes.</w:t>
            </w:r>
          </w:p>
        </w:tc>
      </w:tr>
      <w:tr w:rsidR="001B3E44" w14:paraId="05ABF18A" w14:textId="77777777" w:rsidTr="00693BED">
        <w:trPr>
          <w:trHeight w:val="1816"/>
        </w:trPr>
        <w:tc>
          <w:tcPr>
            <w:tcW w:w="5563" w:type="dxa"/>
          </w:tcPr>
          <w:p w14:paraId="4EC077DD" w14:textId="51761679" w:rsidR="001B3E44" w:rsidRDefault="001B3E44" w:rsidP="00FF0E63">
            <w:pPr>
              <w:pStyle w:val="TableParagraph"/>
              <w:spacing w:before="0"/>
              <w:rPr>
                <w:rFonts w:ascii="Times New Roman"/>
                <w:sz w:val="28"/>
              </w:rPr>
            </w:pPr>
          </w:p>
        </w:tc>
        <w:tc>
          <w:tcPr>
            <w:tcW w:w="5036" w:type="dxa"/>
          </w:tcPr>
          <w:p w14:paraId="48C34076" w14:textId="3A48F90C" w:rsidR="001B3E44" w:rsidRDefault="001B3E44" w:rsidP="00FF0E63">
            <w:pPr>
              <w:pStyle w:val="TableParagraph"/>
              <w:spacing w:before="0"/>
              <w:rPr>
                <w:rFonts w:ascii="Times New Roman"/>
                <w:sz w:val="28"/>
              </w:rPr>
            </w:pPr>
          </w:p>
        </w:tc>
        <w:tc>
          <w:tcPr>
            <w:tcW w:w="4768" w:type="dxa"/>
          </w:tcPr>
          <w:p w14:paraId="058CCD48" w14:textId="1C871A14" w:rsidR="001B3E44" w:rsidRDefault="001B3E44" w:rsidP="00FF0E63">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907EFC">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907EF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oel="http://schemas.microsoft.com/office/2019/extlst" xmlns:w16du="http://schemas.microsoft.com/office/word/2023/wordml/word16du">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" fillcolor="#ed2124" stroked="f">
                <v:textbox inset="0,0,0,0">
                  <w:txbxContent>
                    <w:p w14:paraId="2FF4B32E" w14:textId="77777777" w:rsidR="0069539B" w:rsidRDefault="00907EF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907EFC">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907EF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907EFC">
            <w:pPr>
              <w:pStyle w:val="TableParagraph"/>
              <w:rPr>
                <w:b/>
                <w:sz w:val="28"/>
              </w:rPr>
            </w:pPr>
            <w:r>
              <w:rPr>
                <w:b/>
                <w:color w:val="231F20"/>
                <w:spacing w:val="-2"/>
                <w:sz w:val="28"/>
                <w:u w:val="single" w:color="231F20"/>
              </w:rPr>
              <w:t>Question</w:t>
            </w:r>
          </w:p>
        </w:tc>
        <w:tc>
          <w:tcPr>
            <w:tcW w:w="2825" w:type="dxa"/>
          </w:tcPr>
          <w:p w14:paraId="00E69026" w14:textId="77777777" w:rsidR="0069539B" w:rsidRDefault="00907EFC">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907EFC">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907EFC">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907EFC">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263B775" w:rsidR="0069539B" w:rsidRDefault="003D35E5">
            <w:pPr>
              <w:pStyle w:val="TableParagraph"/>
              <w:ind w:left="79"/>
              <w:rPr>
                <w:sz w:val="28"/>
              </w:rPr>
            </w:pPr>
            <w:r>
              <w:rPr>
                <w:sz w:val="28"/>
              </w:rPr>
              <w:t>90%</w:t>
            </w:r>
          </w:p>
        </w:tc>
        <w:tc>
          <w:tcPr>
            <w:tcW w:w="5686" w:type="dxa"/>
          </w:tcPr>
          <w:p w14:paraId="6E452CF1" w14:textId="1F6138D9"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907EFC">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C7CD66D" w:rsidR="0069539B" w:rsidRDefault="003D35E5">
            <w:pPr>
              <w:pStyle w:val="TableParagraph"/>
              <w:ind w:left="79"/>
              <w:rPr>
                <w:sz w:val="28"/>
              </w:rPr>
            </w:pPr>
            <w:r>
              <w:rPr>
                <w:sz w:val="28"/>
              </w:rPr>
              <w:t>75%</w:t>
            </w:r>
          </w:p>
        </w:tc>
        <w:tc>
          <w:tcPr>
            <w:tcW w:w="5686" w:type="dxa"/>
          </w:tcPr>
          <w:p w14:paraId="4377F271" w14:textId="6E5C7CD3"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907EFC">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4112CD0" w:rsidR="0069539B" w:rsidRDefault="00BB2FC3">
            <w:pPr>
              <w:pStyle w:val="TableParagraph"/>
              <w:ind w:left="79"/>
              <w:rPr>
                <w:sz w:val="28"/>
              </w:rPr>
            </w:pPr>
            <w:r>
              <w:rPr>
                <w:sz w:val="28"/>
              </w:rPr>
              <w:t>75%</w:t>
            </w:r>
          </w:p>
        </w:tc>
        <w:tc>
          <w:tcPr>
            <w:tcW w:w="5686" w:type="dxa"/>
          </w:tcPr>
          <w:p w14:paraId="6C0D0ADA" w14:textId="687C03E1"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907EFC">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907EFC">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5BBBFBE" w:rsidR="0069539B" w:rsidRDefault="00BB2FC3">
            <w:pPr>
              <w:pStyle w:val="TableParagraph"/>
              <w:ind w:left="79"/>
              <w:rPr>
                <w:sz w:val="28"/>
              </w:rPr>
            </w:pPr>
            <w:r>
              <w:rPr>
                <w:sz w:val="28"/>
              </w:rPr>
              <w:t>Yes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907EFC">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5CA8DB3A" w:rsidR="0069539B" w:rsidRDefault="00BB2FC3">
            <w:pPr>
              <w:pStyle w:val="TableParagraph"/>
              <w:ind w:left="79"/>
              <w:rPr>
                <w:sz w:val="28"/>
              </w:rPr>
            </w:pPr>
            <w:r>
              <w:rPr>
                <w:sz w:val="28"/>
              </w:rPr>
              <w:t>N/A</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907EFC">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907EFC">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59BB57B" w:rsidR="0069539B" w:rsidRPr="00FF68D6" w:rsidRDefault="0069539B">
            <w:pPr>
              <w:pStyle w:val="TableParagraph"/>
              <w:rPr>
                <w:rFonts w:asciiTheme="minorHAnsi" w:hAnsiTheme="minorHAnsi" w:cstheme="minorHAnsi"/>
                <w:i/>
                <w:color w:val="000000" w:themeColor="text1"/>
                <w:sz w:val="32"/>
                <w:szCs w:val="32"/>
              </w:rPr>
            </w:pPr>
          </w:p>
        </w:tc>
      </w:tr>
      <w:tr w:rsidR="0069539B" w14:paraId="79133B4D" w14:textId="77777777">
        <w:trPr>
          <w:trHeight w:val="686"/>
        </w:trPr>
        <w:tc>
          <w:tcPr>
            <w:tcW w:w="5279" w:type="dxa"/>
          </w:tcPr>
          <w:p w14:paraId="2C6E7FAF" w14:textId="77777777" w:rsidR="0069539B" w:rsidRDefault="00907EFC">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4D14F90" w:rsidR="0069539B" w:rsidRPr="00FF68D6" w:rsidRDefault="00ED4E42">
            <w:pPr>
              <w:pStyle w:val="TableParagraph"/>
              <w:rPr>
                <w:rFonts w:asciiTheme="minorHAnsi" w:hAnsiTheme="minorHAnsi" w:cstheme="minorHAnsi"/>
                <w:i/>
                <w:color w:val="000000" w:themeColor="text1"/>
                <w:sz w:val="32"/>
                <w:szCs w:val="32"/>
              </w:rPr>
            </w:pPr>
            <w:r>
              <w:rPr>
                <w:rFonts w:asciiTheme="minorHAnsi" w:hAnsiTheme="minorHAnsi" w:cstheme="minorHAnsi"/>
                <w:i/>
                <w:color w:val="000000" w:themeColor="text1"/>
                <w:sz w:val="32"/>
                <w:szCs w:val="32"/>
              </w:rPr>
              <w:t>Miss M Davies</w:t>
            </w:r>
          </w:p>
        </w:tc>
      </w:tr>
      <w:tr w:rsidR="0069539B" w14:paraId="7411B9D7" w14:textId="77777777">
        <w:trPr>
          <w:trHeight w:val="655"/>
        </w:trPr>
        <w:tc>
          <w:tcPr>
            <w:tcW w:w="5279" w:type="dxa"/>
          </w:tcPr>
          <w:p w14:paraId="71D6FEDE" w14:textId="77777777" w:rsidR="0069539B" w:rsidRDefault="00907EFC">
            <w:pPr>
              <w:pStyle w:val="TableParagraph"/>
              <w:rPr>
                <w:sz w:val="28"/>
              </w:rPr>
            </w:pPr>
            <w:r>
              <w:rPr>
                <w:color w:val="231F20"/>
                <w:spacing w:val="-2"/>
                <w:sz w:val="28"/>
              </w:rPr>
              <w:t>Governor:</w:t>
            </w:r>
          </w:p>
        </w:tc>
        <w:tc>
          <w:tcPr>
            <w:tcW w:w="10098" w:type="dxa"/>
          </w:tcPr>
          <w:p w14:paraId="5FFC7B44" w14:textId="47B996EF" w:rsidR="0069539B" w:rsidRPr="00FF68D6" w:rsidRDefault="00FF68D6">
            <w:pPr>
              <w:pStyle w:val="TableParagraph"/>
              <w:rPr>
                <w:rFonts w:asciiTheme="minorHAnsi" w:hAnsiTheme="minorHAnsi" w:cstheme="minorHAnsi"/>
                <w:i/>
                <w:color w:val="000000" w:themeColor="text1"/>
                <w:sz w:val="32"/>
                <w:szCs w:val="32"/>
              </w:rPr>
            </w:pPr>
            <w:r w:rsidRPr="00FF68D6">
              <w:rPr>
                <w:rFonts w:asciiTheme="minorHAnsi" w:hAnsiTheme="minorHAnsi" w:cstheme="minorHAnsi"/>
                <w:i/>
                <w:color w:val="000000" w:themeColor="text1"/>
                <w:sz w:val="32"/>
                <w:szCs w:val="32"/>
              </w:rPr>
              <w:t xml:space="preserve">Mr </w:t>
            </w:r>
            <w:r w:rsidR="00F83BB8">
              <w:rPr>
                <w:rFonts w:asciiTheme="minorHAnsi" w:hAnsiTheme="minorHAnsi" w:cstheme="minorHAnsi"/>
                <w:i/>
                <w:color w:val="000000" w:themeColor="text1"/>
                <w:sz w:val="32"/>
                <w:szCs w:val="32"/>
              </w:rPr>
              <w:t>P Crilly</w:t>
            </w:r>
            <w:r w:rsidRPr="00FF68D6">
              <w:rPr>
                <w:rFonts w:asciiTheme="minorHAnsi" w:hAnsiTheme="minorHAnsi" w:cstheme="minorHAnsi"/>
                <w:i/>
                <w:color w:val="000000" w:themeColor="text1"/>
                <w:sz w:val="32"/>
                <w:szCs w:val="32"/>
              </w:rPr>
              <w:t xml:space="preserve"> – </w:t>
            </w:r>
            <w:r w:rsidR="00F83BB8">
              <w:rPr>
                <w:rFonts w:asciiTheme="minorHAnsi" w:hAnsiTheme="minorHAnsi" w:cstheme="minorHAnsi"/>
                <w:i/>
                <w:color w:val="000000" w:themeColor="text1"/>
                <w:sz w:val="32"/>
                <w:szCs w:val="32"/>
              </w:rPr>
              <w:t>Finance</w:t>
            </w:r>
            <w:r w:rsidRPr="00FF68D6">
              <w:rPr>
                <w:rFonts w:asciiTheme="minorHAnsi" w:hAnsiTheme="minorHAnsi" w:cstheme="minorHAnsi"/>
                <w:i/>
                <w:color w:val="000000" w:themeColor="text1"/>
                <w:sz w:val="32"/>
                <w:szCs w:val="32"/>
              </w:rPr>
              <w:t xml:space="preserve"> Governor</w:t>
            </w:r>
          </w:p>
        </w:tc>
      </w:tr>
      <w:tr w:rsidR="0069539B" w14:paraId="724273DD" w14:textId="77777777">
        <w:trPr>
          <w:trHeight w:val="650"/>
        </w:trPr>
        <w:tc>
          <w:tcPr>
            <w:tcW w:w="5279" w:type="dxa"/>
          </w:tcPr>
          <w:p w14:paraId="67135AA6" w14:textId="77777777" w:rsidR="0069539B" w:rsidRDefault="00907EFC">
            <w:pPr>
              <w:pStyle w:val="TableParagraph"/>
              <w:rPr>
                <w:sz w:val="28"/>
              </w:rPr>
            </w:pPr>
            <w:r>
              <w:rPr>
                <w:color w:val="231F20"/>
                <w:spacing w:val="-4"/>
                <w:sz w:val="28"/>
              </w:rPr>
              <w:t>Date:</w:t>
            </w:r>
          </w:p>
        </w:tc>
        <w:tc>
          <w:tcPr>
            <w:tcW w:w="10098" w:type="dxa"/>
          </w:tcPr>
          <w:p w14:paraId="6C8981B8" w14:textId="745CCF4B" w:rsidR="0069539B" w:rsidRPr="00FF68D6" w:rsidRDefault="00FF68D6">
            <w:pPr>
              <w:pStyle w:val="TableParagraph"/>
              <w:spacing w:before="0"/>
              <w:ind w:left="0"/>
              <w:rPr>
                <w:rFonts w:asciiTheme="minorHAnsi" w:hAnsiTheme="minorHAnsi" w:cstheme="minorHAnsi"/>
                <w:i/>
                <w:color w:val="000000" w:themeColor="text1"/>
                <w:sz w:val="32"/>
                <w:szCs w:val="32"/>
              </w:rPr>
            </w:pPr>
            <w:r>
              <w:rPr>
                <w:rFonts w:asciiTheme="minorHAnsi" w:hAnsiTheme="minorHAnsi" w:cstheme="minorHAnsi"/>
                <w:i/>
                <w:color w:val="000000" w:themeColor="text1"/>
                <w:sz w:val="32"/>
                <w:szCs w:val="32"/>
              </w:rPr>
              <w:t xml:space="preserve"> </w:t>
            </w:r>
            <w:r w:rsidR="00BB2FC3">
              <w:rPr>
                <w:rFonts w:asciiTheme="minorHAnsi" w:hAnsiTheme="minorHAnsi" w:cstheme="minorHAnsi"/>
                <w:i/>
                <w:color w:val="000000" w:themeColor="text1"/>
                <w:sz w:val="32"/>
                <w:szCs w:val="32"/>
              </w:rPr>
              <w:t>July</w:t>
            </w:r>
            <w:r w:rsidR="00ED4E42">
              <w:rPr>
                <w:rFonts w:asciiTheme="minorHAnsi" w:hAnsiTheme="minorHAnsi" w:cstheme="minorHAnsi"/>
                <w:i/>
                <w:color w:val="000000" w:themeColor="text1"/>
                <w:sz w:val="32"/>
                <w:szCs w:val="32"/>
              </w:rPr>
              <w:t xml:space="preserve"> 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D40F" w14:textId="77777777" w:rsidR="001B312A" w:rsidRDefault="001B312A">
      <w:r>
        <w:separator/>
      </w:r>
    </w:p>
  </w:endnote>
  <w:endnote w:type="continuationSeparator" w:id="0">
    <w:p w14:paraId="482FB0D6" w14:textId="77777777" w:rsidR="001B312A" w:rsidRDefault="001B3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907EFC">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907EFC">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" filled="f" stroked="f">
              <v:textbox inset="0,0,0,0">
                <w:txbxContent>
                  <w:p w14:paraId="1D4F7A99" w14:textId="77777777" w:rsidR="0069539B" w:rsidRDefault="00907EFC">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907EFC">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907EF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" filled="f" stroked="f">
              <v:textbox inset="0,0,0,0">
                <w:txbxContent>
                  <w:p w14:paraId="7BE2E421" w14:textId="77777777" w:rsidR="0069539B" w:rsidRDefault="00907EF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C0990" w14:textId="77777777" w:rsidR="001B312A" w:rsidRDefault="001B312A">
      <w:r>
        <w:separator/>
      </w:r>
    </w:p>
  </w:footnote>
  <w:footnote w:type="continuationSeparator" w:id="0">
    <w:p w14:paraId="75547F10" w14:textId="77777777" w:rsidR="001B312A" w:rsidRDefault="001B3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1CC"/>
    <w:multiLevelType w:val="hybridMultilevel"/>
    <w:tmpl w:val="87205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6FC"/>
    <w:multiLevelType w:val="hybridMultilevel"/>
    <w:tmpl w:val="D15AF380"/>
    <w:lvl w:ilvl="0" w:tplc="C56C4420">
      <w:numFmt w:val="bullet"/>
      <w:lvlText w:val="-"/>
      <w:lvlJc w:val="left"/>
      <w:pPr>
        <w:ind w:left="440" w:hanging="360"/>
      </w:pPr>
      <w:rPr>
        <w:rFonts w:ascii="Calibri" w:eastAsia="Calibri" w:hAnsi="Calibri" w:cs="Calibri" w:hint="default"/>
        <w:color w:val="4C4D4F"/>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2" w15:restartNumberingAfterBreak="0">
    <w:nsid w:val="12481AAB"/>
    <w:multiLevelType w:val="hybridMultilevel"/>
    <w:tmpl w:val="E3F82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731786"/>
    <w:multiLevelType w:val="hybridMultilevel"/>
    <w:tmpl w:val="C568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C3F1C"/>
    <w:multiLevelType w:val="hybridMultilevel"/>
    <w:tmpl w:val="B5F4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4E4995"/>
    <w:multiLevelType w:val="hybridMultilevel"/>
    <w:tmpl w:val="7D524F84"/>
    <w:lvl w:ilvl="0" w:tplc="0809000F">
      <w:start w:val="1"/>
      <w:numFmt w:val="decimal"/>
      <w:lvlText w:val="%1."/>
      <w:lvlJc w:val="left"/>
      <w:pPr>
        <w:ind w:left="440" w:hanging="360"/>
      </w:pPr>
      <w:rPr>
        <w:rFonts w:hint="default"/>
        <w:color w:val="4C4D4F"/>
      </w:rPr>
    </w:lvl>
    <w:lvl w:ilvl="1" w:tplc="FFFFFFFF" w:tentative="1">
      <w:start w:val="1"/>
      <w:numFmt w:val="bullet"/>
      <w:lvlText w:val="o"/>
      <w:lvlJc w:val="left"/>
      <w:pPr>
        <w:ind w:left="1160" w:hanging="360"/>
      </w:pPr>
      <w:rPr>
        <w:rFonts w:ascii="Courier New" w:hAnsi="Courier New" w:cs="Courier New" w:hint="default"/>
      </w:rPr>
    </w:lvl>
    <w:lvl w:ilvl="2" w:tplc="FFFFFFFF" w:tentative="1">
      <w:start w:val="1"/>
      <w:numFmt w:val="bullet"/>
      <w:lvlText w:val=""/>
      <w:lvlJc w:val="left"/>
      <w:pPr>
        <w:ind w:left="1880" w:hanging="360"/>
      </w:pPr>
      <w:rPr>
        <w:rFonts w:ascii="Wingdings" w:hAnsi="Wingdings" w:hint="default"/>
      </w:rPr>
    </w:lvl>
    <w:lvl w:ilvl="3" w:tplc="FFFFFFFF" w:tentative="1">
      <w:start w:val="1"/>
      <w:numFmt w:val="bullet"/>
      <w:lvlText w:val=""/>
      <w:lvlJc w:val="left"/>
      <w:pPr>
        <w:ind w:left="2600" w:hanging="360"/>
      </w:pPr>
      <w:rPr>
        <w:rFonts w:ascii="Symbol" w:hAnsi="Symbol" w:hint="default"/>
      </w:rPr>
    </w:lvl>
    <w:lvl w:ilvl="4" w:tplc="FFFFFFFF" w:tentative="1">
      <w:start w:val="1"/>
      <w:numFmt w:val="bullet"/>
      <w:lvlText w:val="o"/>
      <w:lvlJc w:val="left"/>
      <w:pPr>
        <w:ind w:left="3320" w:hanging="360"/>
      </w:pPr>
      <w:rPr>
        <w:rFonts w:ascii="Courier New" w:hAnsi="Courier New" w:cs="Courier New" w:hint="default"/>
      </w:rPr>
    </w:lvl>
    <w:lvl w:ilvl="5" w:tplc="FFFFFFFF" w:tentative="1">
      <w:start w:val="1"/>
      <w:numFmt w:val="bullet"/>
      <w:lvlText w:val=""/>
      <w:lvlJc w:val="left"/>
      <w:pPr>
        <w:ind w:left="4040" w:hanging="360"/>
      </w:pPr>
      <w:rPr>
        <w:rFonts w:ascii="Wingdings" w:hAnsi="Wingdings" w:hint="default"/>
      </w:rPr>
    </w:lvl>
    <w:lvl w:ilvl="6" w:tplc="FFFFFFFF" w:tentative="1">
      <w:start w:val="1"/>
      <w:numFmt w:val="bullet"/>
      <w:lvlText w:val=""/>
      <w:lvlJc w:val="left"/>
      <w:pPr>
        <w:ind w:left="4760" w:hanging="360"/>
      </w:pPr>
      <w:rPr>
        <w:rFonts w:ascii="Symbol" w:hAnsi="Symbol" w:hint="default"/>
      </w:rPr>
    </w:lvl>
    <w:lvl w:ilvl="7" w:tplc="FFFFFFFF" w:tentative="1">
      <w:start w:val="1"/>
      <w:numFmt w:val="bullet"/>
      <w:lvlText w:val="o"/>
      <w:lvlJc w:val="left"/>
      <w:pPr>
        <w:ind w:left="5480" w:hanging="360"/>
      </w:pPr>
      <w:rPr>
        <w:rFonts w:ascii="Courier New" w:hAnsi="Courier New" w:cs="Courier New" w:hint="default"/>
      </w:rPr>
    </w:lvl>
    <w:lvl w:ilvl="8" w:tplc="FFFFFFFF" w:tentative="1">
      <w:start w:val="1"/>
      <w:numFmt w:val="bullet"/>
      <w:lvlText w:val=""/>
      <w:lvlJc w:val="left"/>
      <w:pPr>
        <w:ind w:left="6200" w:hanging="360"/>
      </w:pPr>
      <w:rPr>
        <w:rFonts w:ascii="Wingdings" w:hAnsi="Wingdings" w:hint="default"/>
      </w:rPr>
    </w:lvl>
  </w:abstractNum>
  <w:abstractNum w:abstractNumId="6" w15:restartNumberingAfterBreak="0">
    <w:nsid w:val="31CD34A5"/>
    <w:multiLevelType w:val="hybridMultilevel"/>
    <w:tmpl w:val="B58C4F68"/>
    <w:lvl w:ilvl="0" w:tplc="88B02CD8">
      <w:start w:val="1"/>
      <w:numFmt w:val="decimal"/>
      <w:lvlText w:val="%1."/>
      <w:lvlJc w:val="left"/>
      <w:pPr>
        <w:ind w:left="720" w:hanging="360"/>
      </w:pPr>
      <w:rPr>
        <w:rFonts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8" w15:restartNumberingAfterBreak="0">
    <w:nsid w:val="44C02A73"/>
    <w:multiLevelType w:val="hybridMultilevel"/>
    <w:tmpl w:val="652EEA9E"/>
    <w:lvl w:ilvl="0" w:tplc="88B02CD8">
      <w:start w:val="1"/>
      <w:numFmt w:val="decimal"/>
      <w:lvlText w:val="%1."/>
      <w:lvlJc w:val="left"/>
      <w:pPr>
        <w:ind w:left="720" w:hanging="360"/>
      </w:pPr>
      <w:rPr>
        <w:rFonts w:hAnsi="Symbol" w:hint="default"/>
      </w:rPr>
    </w:lvl>
    <w:lvl w:ilvl="1" w:tplc="78E20B56">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2E2293"/>
    <w:multiLevelType w:val="hybridMultilevel"/>
    <w:tmpl w:val="4D10DA6E"/>
    <w:lvl w:ilvl="0" w:tplc="81FACF9C">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0" w15:restartNumberingAfterBreak="0">
    <w:nsid w:val="6D0477BE"/>
    <w:multiLevelType w:val="hybridMultilevel"/>
    <w:tmpl w:val="2FA435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777F2131"/>
    <w:multiLevelType w:val="hybridMultilevel"/>
    <w:tmpl w:val="D28CBE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4"/>
  </w:num>
  <w:num w:numId="5">
    <w:abstractNumId w:val="9"/>
  </w:num>
  <w:num w:numId="6">
    <w:abstractNumId w:val="11"/>
  </w:num>
  <w:num w:numId="7">
    <w:abstractNumId w:val="6"/>
  </w:num>
  <w:num w:numId="8">
    <w:abstractNumId w:val="8"/>
  </w:num>
  <w:num w:numId="9">
    <w:abstractNumId w:val="10"/>
  </w:num>
  <w:num w:numId="10">
    <w:abstractNumId w:val="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B15AA"/>
    <w:rsid w:val="000B7102"/>
    <w:rsid w:val="001054DD"/>
    <w:rsid w:val="001072CC"/>
    <w:rsid w:val="00117A78"/>
    <w:rsid w:val="00126F20"/>
    <w:rsid w:val="00170DA0"/>
    <w:rsid w:val="00183104"/>
    <w:rsid w:val="001B312A"/>
    <w:rsid w:val="001B3E44"/>
    <w:rsid w:val="00222423"/>
    <w:rsid w:val="002D4F2D"/>
    <w:rsid w:val="002F38DE"/>
    <w:rsid w:val="003D35E5"/>
    <w:rsid w:val="003E1D12"/>
    <w:rsid w:val="00431E04"/>
    <w:rsid w:val="0061234A"/>
    <w:rsid w:val="00653846"/>
    <w:rsid w:val="00693BED"/>
    <w:rsid w:val="0069539B"/>
    <w:rsid w:val="00772A89"/>
    <w:rsid w:val="00870FD9"/>
    <w:rsid w:val="008A621B"/>
    <w:rsid w:val="008C7781"/>
    <w:rsid w:val="008D18F3"/>
    <w:rsid w:val="00907EFC"/>
    <w:rsid w:val="00A33466"/>
    <w:rsid w:val="00A91F29"/>
    <w:rsid w:val="00A91F6A"/>
    <w:rsid w:val="00AB17EE"/>
    <w:rsid w:val="00B57621"/>
    <w:rsid w:val="00BB2FC3"/>
    <w:rsid w:val="00D1026A"/>
    <w:rsid w:val="00D605FE"/>
    <w:rsid w:val="00D71EA3"/>
    <w:rsid w:val="00D7275E"/>
    <w:rsid w:val="00D74448"/>
    <w:rsid w:val="00DD58D8"/>
    <w:rsid w:val="00E564D9"/>
    <w:rsid w:val="00E621D7"/>
    <w:rsid w:val="00E8613A"/>
    <w:rsid w:val="00ED4E42"/>
    <w:rsid w:val="00EE7BE8"/>
    <w:rsid w:val="00F038A0"/>
    <w:rsid w:val="00F103DD"/>
    <w:rsid w:val="00F61EF5"/>
    <w:rsid w:val="00F83BB8"/>
    <w:rsid w:val="00FF0E63"/>
    <w:rsid w:val="00FF6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2F38D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538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3674">
      <w:bodyDiv w:val="1"/>
      <w:marLeft w:val="0"/>
      <w:marRight w:val="0"/>
      <w:marTop w:val="0"/>
      <w:marBottom w:val="0"/>
      <w:divBdr>
        <w:top w:val="none" w:sz="0" w:space="0" w:color="auto"/>
        <w:left w:val="none" w:sz="0" w:space="0" w:color="auto"/>
        <w:bottom w:val="none" w:sz="0" w:space="0" w:color="auto"/>
        <w:right w:val="none" w:sz="0" w:space="0" w:color="auto"/>
      </w:divBdr>
    </w:div>
    <w:div w:id="344720082">
      <w:bodyDiv w:val="1"/>
      <w:marLeft w:val="0"/>
      <w:marRight w:val="0"/>
      <w:marTop w:val="0"/>
      <w:marBottom w:val="0"/>
      <w:divBdr>
        <w:top w:val="none" w:sz="0" w:space="0" w:color="auto"/>
        <w:left w:val="none" w:sz="0" w:space="0" w:color="auto"/>
        <w:bottom w:val="none" w:sz="0" w:space="0" w:color="auto"/>
        <w:right w:val="none" w:sz="0" w:space="0" w:color="auto"/>
      </w:divBdr>
    </w:div>
    <w:div w:id="694038292">
      <w:bodyDiv w:val="1"/>
      <w:marLeft w:val="0"/>
      <w:marRight w:val="0"/>
      <w:marTop w:val="0"/>
      <w:marBottom w:val="0"/>
      <w:divBdr>
        <w:top w:val="none" w:sz="0" w:space="0" w:color="auto"/>
        <w:left w:val="none" w:sz="0" w:space="0" w:color="auto"/>
        <w:bottom w:val="none" w:sz="0" w:space="0" w:color="auto"/>
        <w:right w:val="none" w:sz="0" w:space="0" w:color="auto"/>
      </w:divBdr>
    </w:div>
    <w:div w:id="1315138327">
      <w:bodyDiv w:val="1"/>
      <w:marLeft w:val="0"/>
      <w:marRight w:val="0"/>
      <w:marTop w:val="0"/>
      <w:marBottom w:val="0"/>
      <w:divBdr>
        <w:top w:val="none" w:sz="0" w:space="0" w:color="auto"/>
        <w:left w:val="none" w:sz="0" w:space="0" w:color="auto"/>
        <w:bottom w:val="none" w:sz="0" w:space="0" w:color="auto"/>
        <w:right w:val="none" w:sz="0" w:space="0" w:color="auto"/>
      </w:divBdr>
    </w:div>
    <w:div w:id="1737899000">
      <w:bodyDiv w:val="1"/>
      <w:marLeft w:val="0"/>
      <w:marRight w:val="0"/>
      <w:marTop w:val="0"/>
      <w:marBottom w:val="0"/>
      <w:divBdr>
        <w:top w:val="none" w:sz="0" w:space="0" w:color="auto"/>
        <w:left w:val="none" w:sz="0" w:space="0" w:color="auto"/>
        <w:bottom w:val="none" w:sz="0" w:space="0" w:color="auto"/>
        <w:right w:val="none" w:sz="0" w:space="0" w:color="auto"/>
      </w:divBdr>
    </w:div>
    <w:div w:id="206629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2325</Words>
  <Characters>13255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 User</dc:creator>
  <cp:lastModifiedBy>Miss M Davies</cp:lastModifiedBy>
  <cp:revision>2</cp:revision>
  <dcterms:created xsi:type="dcterms:W3CDTF">2025-11-26T13:16:00Z</dcterms:created>
  <dcterms:modified xsi:type="dcterms:W3CDTF">2025-11-26T13:16:00Z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