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2764" w:rsidR="00E66558" w:rsidP="00792764" w:rsidRDefault="00792764" w14:paraId="2C8EEBDA" w14:textId="77777777">
      <w:pPr>
        <w:pStyle w:val="Heading2"/>
        <w:jc w:val="center"/>
      </w:pPr>
      <w:bookmarkStart w:name="_Toc400361362" w:id="0"/>
      <w:bookmarkStart w:name="_Toc443397153" w:id="1"/>
      <w:bookmarkStart w:name="_Toc357771638" w:id="2"/>
      <w:bookmarkStart w:name="_Toc346793416" w:id="3"/>
      <w:bookmarkStart w:name="_Toc328122777" w:id="4"/>
      <w:r w:rsidRPr="00792764">
        <w:t xml:space="preserve">Our Lady Immaculate Primary School </w:t>
      </w:r>
      <w:r w:rsidRPr="00792764" w:rsidR="009D71E8">
        <w:t xml:space="preserve">Pupil </w:t>
      </w:r>
      <w:r>
        <w:t>P</w:t>
      </w:r>
      <w:r w:rsidRPr="00792764" w:rsidR="009D71E8">
        <w:t xml:space="preserve">remium </w:t>
      </w:r>
      <w:r>
        <w:t>S</w:t>
      </w:r>
      <w:r w:rsidRPr="00792764" w:rsidR="009D71E8">
        <w:t xml:space="preserve">trategy </w:t>
      </w:r>
      <w:r>
        <w:t>S</w:t>
      </w:r>
      <w:r w:rsidRPr="00792764" w:rsidR="009D71E8">
        <w:t>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Pr="000B2B74" w:rsidR="00E66558" w:rsidP="008261D1" w:rsidRDefault="009D71E8" w14:paraId="01FACCD0" w14:textId="58CAEBDD">
      <w:pPr>
        <w:pStyle w:val="Heading2"/>
        <w:rPr>
          <w:rFonts w:ascii="Calibri Light" w:hAnsi="Calibri Light" w:cs="Calibri Light"/>
          <w:b w:val="0"/>
          <w:bCs/>
          <w:color w:val="auto"/>
          <w:sz w:val="20"/>
          <w:szCs w:val="20"/>
        </w:rPr>
      </w:pPr>
      <w:r w:rsidRPr="000B2B74">
        <w:rPr>
          <w:rFonts w:ascii="Calibri Light" w:hAnsi="Calibri Light" w:cs="Calibri Light"/>
          <w:b w:val="0"/>
          <w:bCs/>
          <w:color w:val="auto"/>
          <w:sz w:val="20"/>
          <w:szCs w:val="20"/>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rsidRPr="000B2B74" w:rsidR="00E66558" w:rsidRDefault="009D71E8" w14:paraId="0D8FE709" w14:textId="77777777">
      <w:pPr>
        <w:pStyle w:val="Heading2"/>
        <w:rPr>
          <w:rFonts w:ascii="Calibri Light" w:hAnsi="Calibri Light" w:cs="Calibri Light"/>
          <w:sz w:val="20"/>
          <w:szCs w:val="20"/>
        </w:rPr>
      </w:pPr>
      <w:r w:rsidRPr="000B2B74">
        <w:rPr>
          <w:rFonts w:ascii="Calibri Light" w:hAnsi="Calibri Light" w:cs="Calibri Light"/>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3"/>
        <w:gridCol w:w="4557"/>
      </w:tblGrid>
      <w:tr w:rsidRPr="000B2B74" w:rsidR="00E66558" w14:paraId="0A35C4F5" w14:textId="77777777">
        <w:tc>
          <w:tcPr>
            <w:tcW w:w="651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649F02D6"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Detail</w:t>
            </w:r>
          </w:p>
        </w:tc>
        <w:tc>
          <w:tcPr>
            <w:tcW w:w="296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433CAFEC"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Data</w:t>
            </w:r>
          </w:p>
        </w:tc>
      </w:tr>
      <w:tr w:rsidRPr="000B2B74" w:rsidR="00E66558" w14:paraId="734A8943"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4BD1A4C6" w14:textId="77777777">
            <w:pPr>
              <w:pStyle w:val="TableRow"/>
              <w:rPr>
                <w:rFonts w:ascii="Calibri Light" w:hAnsi="Calibri Light" w:cs="Calibri Light"/>
                <w:sz w:val="20"/>
                <w:szCs w:val="20"/>
              </w:rPr>
            </w:pPr>
            <w:r w:rsidRPr="000B2B74">
              <w:rPr>
                <w:rFonts w:ascii="Calibri Light" w:hAnsi="Calibri Light" w:cs="Calibri Light"/>
                <w:sz w:val="20"/>
                <w:szCs w:val="20"/>
              </w:rPr>
              <w:t>School name</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565B36" w14:paraId="44AB1B7E"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Our Lady Immaculate Catholic Primary School</w:t>
            </w:r>
          </w:p>
        </w:tc>
      </w:tr>
      <w:tr w:rsidRPr="000B2B74" w:rsidR="00E66558" w14:paraId="32F5F505"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0D80BD0A" w14:textId="77777777">
            <w:pPr>
              <w:pStyle w:val="TableRow"/>
              <w:rPr>
                <w:rFonts w:ascii="Calibri Light" w:hAnsi="Calibri Light" w:cs="Calibri Light"/>
                <w:sz w:val="20"/>
                <w:szCs w:val="20"/>
              </w:rPr>
            </w:pPr>
            <w:r w:rsidRPr="000B2B74">
              <w:rPr>
                <w:rFonts w:ascii="Calibri Light" w:hAnsi="Calibri Light" w:cs="Calibri Light"/>
                <w:sz w:val="20"/>
                <w:szCs w:val="20"/>
              </w:rPr>
              <w:t xml:space="preserve">Number of pupils in school </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A69A0" w:rsidR="00E66558" w:rsidP="00792764" w:rsidRDefault="007A3AEC" w14:paraId="1EE0D91D" w14:textId="0A6A3E88">
            <w:pPr>
              <w:pStyle w:val="TableRow"/>
              <w:ind w:left="0"/>
              <w:rPr>
                <w:rFonts w:ascii="Calibri Light" w:hAnsi="Calibri Light" w:cs="Calibri Light"/>
                <w:color w:val="FF0000"/>
                <w:sz w:val="20"/>
                <w:szCs w:val="20"/>
              </w:rPr>
            </w:pPr>
            <w:r>
              <w:rPr>
                <w:rFonts w:ascii="Calibri Light" w:hAnsi="Calibri Light" w:cs="Calibri Light"/>
                <w:color w:val="FF0000"/>
                <w:sz w:val="20"/>
                <w:szCs w:val="20"/>
              </w:rPr>
              <w:t>374</w:t>
            </w:r>
            <w:r w:rsidR="00A3567C">
              <w:rPr>
                <w:rFonts w:ascii="Calibri Light" w:hAnsi="Calibri Light" w:cs="Calibri Light"/>
                <w:color w:val="FF0000"/>
                <w:sz w:val="20"/>
                <w:szCs w:val="20"/>
              </w:rPr>
              <w:t xml:space="preserve"> including </w:t>
            </w:r>
            <w:r w:rsidR="0047052D">
              <w:rPr>
                <w:rFonts w:ascii="Calibri Light" w:hAnsi="Calibri Light" w:cs="Calibri Light"/>
                <w:color w:val="FF0000"/>
                <w:sz w:val="20"/>
                <w:szCs w:val="20"/>
              </w:rPr>
              <w:t>nursery provision (297 aged 5-10</w:t>
            </w:r>
            <w:r w:rsidR="00986781">
              <w:rPr>
                <w:rFonts w:ascii="Calibri Light" w:hAnsi="Calibri Light" w:cs="Calibri Light"/>
                <w:color w:val="FF0000"/>
                <w:sz w:val="20"/>
                <w:szCs w:val="20"/>
              </w:rPr>
              <w:t>)</w:t>
            </w:r>
          </w:p>
        </w:tc>
      </w:tr>
      <w:tr w:rsidRPr="000B2B74" w:rsidR="00E66558" w14:paraId="76D59ECB"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20C57F3C" w14:textId="0ED05A0B">
            <w:pPr>
              <w:pStyle w:val="TableRow"/>
              <w:rPr>
                <w:rFonts w:ascii="Calibri Light" w:hAnsi="Calibri Light" w:cs="Calibri Light"/>
                <w:sz w:val="20"/>
                <w:szCs w:val="20"/>
              </w:rPr>
            </w:pPr>
            <w:r w:rsidRPr="000B2B74">
              <w:rPr>
                <w:rFonts w:ascii="Calibri Light" w:hAnsi="Calibri Light" w:cs="Calibri Light"/>
                <w:sz w:val="20"/>
                <w:szCs w:val="20"/>
              </w:rPr>
              <w:t>Proportion (%) of pupil premium eligible pupils</w:t>
            </w:r>
            <w:r w:rsidRPr="000B2B74" w:rsidR="008261D1">
              <w:rPr>
                <w:rFonts w:ascii="Calibri Light" w:hAnsi="Calibri Light" w:cs="Calibri Light"/>
                <w:sz w:val="20"/>
                <w:szCs w:val="20"/>
              </w:rPr>
              <w:t xml:space="preserve">  </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A69A0" w:rsidR="007D507A" w:rsidP="00792764" w:rsidRDefault="00986781" w14:paraId="53AEE009" w14:textId="47E96A90">
            <w:pPr>
              <w:pStyle w:val="TableRow"/>
              <w:ind w:left="0"/>
              <w:rPr>
                <w:rFonts w:ascii="Calibri Light" w:hAnsi="Calibri Light" w:cs="Calibri Light"/>
                <w:color w:val="FF0000"/>
                <w:sz w:val="20"/>
                <w:szCs w:val="20"/>
              </w:rPr>
            </w:pPr>
            <w:r>
              <w:rPr>
                <w:rFonts w:ascii="Calibri Light" w:hAnsi="Calibri Light" w:cs="Calibri Light"/>
                <w:color w:val="FF0000"/>
                <w:sz w:val="20"/>
                <w:szCs w:val="20"/>
              </w:rPr>
              <w:t>54%</w:t>
            </w:r>
          </w:p>
        </w:tc>
      </w:tr>
      <w:tr w:rsidRPr="000B2B74" w:rsidR="00E66558" w14:paraId="655585A0"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7C39D6AA" w14:textId="77777777">
            <w:pPr>
              <w:pStyle w:val="TableRow"/>
              <w:rPr>
                <w:rFonts w:ascii="Calibri Light" w:hAnsi="Calibri Light" w:cs="Calibri Light"/>
                <w:sz w:val="20"/>
                <w:szCs w:val="20"/>
              </w:rPr>
            </w:pPr>
            <w:r w:rsidRPr="000B2B74">
              <w:rPr>
                <w:rFonts w:ascii="Calibri Light" w:hAnsi="Calibri Light" w:cs="Calibri Light"/>
                <w:sz w:val="20"/>
                <w:szCs w:val="20"/>
              </w:rPr>
              <w:t xml:space="preserve">Academic year/years that our current pupil premium strategy plan covers </w:t>
            </w:r>
            <w:r w:rsidRPr="000B2B74">
              <w:rPr>
                <w:rFonts w:ascii="Calibri Light" w:hAnsi="Calibri Light" w:cs="Calibri Light"/>
                <w:b/>
                <w:bCs/>
                <w:sz w:val="20"/>
                <w:szCs w:val="20"/>
              </w:rPr>
              <w:t>(3 year plans are recommended)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51421" w:rsidP="00565B36" w:rsidRDefault="00E51421" w14:paraId="7F6390EF" w14:textId="2617EE0A">
            <w:pPr>
              <w:pStyle w:val="TableRow"/>
              <w:rPr>
                <w:rFonts w:ascii="Calibri Light" w:hAnsi="Calibri Light" w:cs="Calibri Light"/>
                <w:color w:val="auto"/>
                <w:sz w:val="20"/>
                <w:szCs w:val="20"/>
              </w:rPr>
            </w:pPr>
            <w:r>
              <w:rPr>
                <w:rFonts w:ascii="Calibri Light" w:hAnsi="Calibri Light" w:cs="Calibri Light"/>
                <w:color w:val="auto"/>
                <w:sz w:val="20"/>
                <w:szCs w:val="20"/>
              </w:rPr>
              <w:t>2025-2026</w:t>
            </w:r>
          </w:p>
          <w:p w:rsidR="00E51421" w:rsidP="00565B36" w:rsidRDefault="00E51421" w14:paraId="7F13BA6A" w14:textId="1EAE44BE">
            <w:pPr>
              <w:pStyle w:val="TableRow"/>
              <w:rPr>
                <w:rFonts w:ascii="Calibri Light" w:hAnsi="Calibri Light" w:cs="Calibri Light"/>
                <w:color w:val="auto"/>
                <w:sz w:val="20"/>
                <w:szCs w:val="20"/>
              </w:rPr>
            </w:pPr>
            <w:r>
              <w:rPr>
                <w:rFonts w:ascii="Calibri Light" w:hAnsi="Calibri Light" w:cs="Calibri Light"/>
                <w:color w:val="auto"/>
                <w:sz w:val="20"/>
                <w:szCs w:val="20"/>
              </w:rPr>
              <w:t>2026-2027</w:t>
            </w:r>
          </w:p>
          <w:p w:rsidR="00E71AAD" w:rsidP="00565B36" w:rsidRDefault="00E71AAD" w14:paraId="3C1DA632" w14:textId="77607821">
            <w:pPr>
              <w:pStyle w:val="TableRow"/>
              <w:rPr>
                <w:rFonts w:ascii="Calibri Light" w:hAnsi="Calibri Light" w:cs="Calibri Light"/>
                <w:color w:val="auto"/>
                <w:sz w:val="20"/>
                <w:szCs w:val="20"/>
              </w:rPr>
            </w:pPr>
            <w:r>
              <w:rPr>
                <w:rFonts w:ascii="Calibri Light" w:hAnsi="Calibri Light" w:cs="Calibri Light"/>
                <w:color w:val="auto"/>
                <w:sz w:val="20"/>
                <w:szCs w:val="20"/>
              </w:rPr>
              <w:t>202</w:t>
            </w:r>
            <w:r w:rsidR="00BF05DE">
              <w:rPr>
                <w:rFonts w:ascii="Calibri Light" w:hAnsi="Calibri Light" w:cs="Calibri Light"/>
                <w:color w:val="auto"/>
                <w:sz w:val="20"/>
                <w:szCs w:val="20"/>
              </w:rPr>
              <w:t>7-2028</w:t>
            </w:r>
          </w:p>
          <w:p w:rsidRPr="000B2B74" w:rsidR="00E51421" w:rsidP="00565B36" w:rsidRDefault="00E51421" w14:paraId="0AF49DC7" w14:textId="6F06643E">
            <w:pPr>
              <w:pStyle w:val="TableRow"/>
              <w:rPr>
                <w:rFonts w:ascii="Calibri Light" w:hAnsi="Calibri Light" w:cs="Calibri Light"/>
                <w:color w:val="auto"/>
                <w:sz w:val="20"/>
                <w:szCs w:val="20"/>
              </w:rPr>
            </w:pPr>
          </w:p>
        </w:tc>
      </w:tr>
      <w:tr w:rsidRPr="000B2B74" w:rsidR="00E66558" w14:paraId="7E63B4B5"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1CF43D05" w14:textId="77777777">
            <w:pPr>
              <w:pStyle w:val="TableRow"/>
              <w:rPr>
                <w:rFonts w:ascii="Calibri Light" w:hAnsi="Calibri Light" w:cs="Calibri Light"/>
                <w:sz w:val="20"/>
                <w:szCs w:val="20"/>
              </w:rPr>
            </w:pPr>
            <w:r w:rsidRPr="000B2B74">
              <w:rPr>
                <w:rFonts w:ascii="Calibri Light" w:hAnsi="Calibri Light" w:cs="Calibri Light"/>
                <w:sz w:val="20"/>
                <w:szCs w:val="20"/>
              </w:rPr>
              <w:t>Date this statement was published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51421" w:rsidR="00E66558" w:rsidRDefault="001B1B52" w14:paraId="60D59FE3" w14:textId="15CA0C54">
            <w:pPr>
              <w:pStyle w:val="TableRow"/>
              <w:rPr>
                <w:rFonts w:ascii="Calibri Light" w:hAnsi="Calibri Light" w:cs="Calibri Light"/>
                <w:color w:val="auto"/>
                <w:sz w:val="20"/>
                <w:szCs w:val="20"/>
              </w:rPr>
            </w:pPr>
            <w:r w:rsidRPr="00E51421">
              <w:rPr>
                <w:rFonts w:ascii="Calibri Light" w:hAnsi="Calibri Light" w:cs="Calibri Light"/>
                <w:color w:val="auto"/>
                <w:sz w:val="20"/>
                <w:szCs w:val="20"/>
              </w:rPr>
              <w:t xml:space="preserve">October </w:t>
            </w:r>
            <w:r w:rsidRPr="00E51421" w:rsidR="00565B36">
              <w:rPr>
                <w:rFonts w:ascii="Calibri Light" w:hAnsi="Calibri Light" w:cs="Calibri Light"/>
                <w:color w:val="auto"/>
                <w:sz w:val="20"/>
                <w:szCs w:val="20"/>
              </w:rPr>
              <w:t>202</w:t>
            </w:r>
            <w:r w:rsidR="00BF05DE">
              <w:rPr>
                <w:rFonts w:ascii="Calibri Light" w:hAnsi="Calibri Light" w:cs="Calibri Light"/>
                <w:color w:val="auto"/>
                <w:sz w:val="20"/>
                <w:szCs w:val="20"/>
              </w:rPr>
              <w:t>5</w:t>
            </w:r>
          </w:p>
        </w:tc>
      </w:tr>
      <w:tr w:rsidRPr="000B2B74" w:rsidR="00E66558" w14:paraId="15A65683"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52187D83" w14:textId="77777777">
            <w:pPr>
              <w:pStyle w:val="TableRow"/>
              <w:rPr>
                <w:rFonts w:ascii="Calibri Light" w:hAnsi="Calibri Light" w:cs="Calibri Light"/>
                <w:sz w:val="20"/>
                <w:szCs w:val="20"/>
              </w:rPr>
            </w:pPr>
            <w:r w:rsidRPr="000B2B74">
              <w:rPr>
                <w:rFonts w:ascii="Calibri Light" w:hAnsi="Calibri Light" w:cs="Calibri Light"/>
                <w:sz w:val="20"/>
                <w:szCs w:val="20"/>
              </w:rPr>
              <w:t>Date on which it will be reviewed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51421" w:rsidR="00E66558" w:rsidRDefault="00565B36" w14:paraId="1093EAE0" w14:textId="6DA6BF3B">
            <w:pPr>
              <w:pStyle w:val="TableRow"/>
              <w:rPr>
                <w:rFonts w:ascii="Calibri Light" w:hAnsi="Calibri Light" w:cs="Calibri Light"/>
                <w:color w:val="auto"/>
                <w:sz w:val="20"/>
                <w:szCs w:val="20"/>
              </w:rPr>
            </w:pPr>
            <w:r w:rsidRPr="00E51421">
              <w:rPr>
                <w:rFonts w:ascii="Calibri Light" w:hAnsi="Calibri Light" w:cs="Calibri Light"/>
                <w:color w:val="auto"/>
                <w:sz w:val="20"/>
                <w:szCs w:val="20"/>
              </w:rPr>
              <w:t>July 202</w:t>
            </w:r>
            <w:r w:rsidR="00BF05DE">
              <w:rPr>
                <w:rFonts w:ascii="Calibri Light" w:hAnsi="Calibri Light" w:cs="Calibri Light"/>
                <w:color w:val="auto"/>
                <w:sz w:val="20"/>
                <w:szCs w:val="20"/>
              </w:rPr>
              <w:t>6</w:t>
            </w:r>
          </w:p>
        </w:tc>
      </w:tr>
      <w:tr w:rsidRPr="000B2B74" w:rsidR="00E66558" w14:paraId="78C2683C"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2951AFD7" w14:textId="77777777">
            <w:pPr>
              <w:pStyle w:val="TableRow"/>
              <w:rPr>
                <w:rFonts w:ascii="Calibri Light" w:hAnsi="Calibri Light" w:cs="Calibri Light"/>
                <w:sz w:val="20"/>
                <w:szCs w:val="20"/>
              </w:rPr>
            </w:pPr>
            <w:r w:rsidRPr="000B2B74">
              <w:rPr>
                <w:rFonts w:ascii="Calibri Light" w:hAnsi="Calibri Light" w:cs="Calibri Light"/>
                <w:sz w:val="20"/>
                <w:szCs w:val="20"/>
              </w:rPr>
              <w:t>Statement authorised by</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BF05DE" w14:paraId="3DD39330" w14:textId="7ED7A395">
            <w:pPr>
              <w:pStyle w:val="TableRow"/>
              <w:rPr>
                <w:rFonts w:ascii="Calibri Light" w:hAnsi="Calibri Light" w:cs="Calibri Light"/>
                <w:color w:val="auto"/>
                <w:sz w:val="20"/>
                <w:szCs w:val="20"/>
              </w:rPr>
            </w:pPr>
            <w:r>
              <w:rPr>
                <w:rFonts w:ascii="Calibri Light" w:hAnsi="Calibri Light" w:cs="Calibri Light"/>
                <w:color w:val="auto"/>
                <w:sz w:val="20"/>
                <w:szCs w:val="20"/>
              </w:rPr>
              <w:t xml:space="preserve">Louise Partington - </w:t>
            </w:r>
            <w:r w:rsidRPr="000B2B74" w:rsidR="00565B36">
              <w:rPr>
                <w:rFonts w:ascii="Calibri Light" w:hAnsi="Calibri Light" w:cs="Calibri Light"/>
                <w:color w:val="auto"/>
                <w:sz w:val="20"/>
                <w:szCs w:val="20"/>
              </w:rPr>
              <w:t>Headteacher</w:t>
            </w:r>
          </w:p>
        </w:tc>
      </w:tr>
      <w:tr w:rsidRPr="000B2B74" w:rsidR="00E66558" w14:paraId="65D3F3D0"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5525B0CB" w14:textId="77777777">
            <w:pPr>
              <w:pStyle w:val="TableRow"/>
              <w:rPr>
                <w:rFonts w:ascii="Calibri Light" w:hAnsi="Calibri Light" w:cs="Calibri Light"/>
                <w:sz w:val="20"/>
                <w:szCs w:val="20"/>
              </w:rPr>
            </w:pPr>
            <w:r w:rsidRPr="000B2B74">
              <w:rPr>
                <w:rFonts w:ascii="Calibri Light" w:hAnsi="Calibri Light" w:cs="Calibri Light"/>
                <w:sz w:val="20"/>
                <w:szCs w:val="20"/>
              </w:rPr>
              <w:t>Pupil premium 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565B36" w14:paraId="21FC4446"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Terry Cotton</w:t>
            </w:r>
          </w:p>
        </w:tc>
      </w:tr>
      <w:tr w:rsidRPr="000B2B74" w:rsidR="00E66558" w14:paraId="79B04C7B"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0F3D7038" w14:textId="77777777">
            <w:pPr>
              <w:pStyle w:val="TableRow"/>
              <w:rPr>
                <w:rFonts w:ascii="Calibri Light" w:hAnsi="Calibri Light" w:cs="Calibri Light"/>
                <w:sz w:val="20"/>
                <w:szCs w:val="20"/>
              </w:rPr>
            </w:pPr>
            <w:r w:rsidRPr="000B2B74">
              <w:rPr>
                <w:rFonts w:ascii="Calibri Light" w:hAnsi="Calibri Light" w:cs="Calibri Light"/>
                <w:sz w:val="20"/>
                <w:szCs w:val="20"/>
              </w:rPr>
              <w:t xml:space="preserve">Governor </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1A69A0" w:rsidR="00E66558" w:rsidRDefault="0002047B" w14:paraId="4306DF46" w14:textId="1C086A1A">
            <w:pPr>
              <w:pStyle w:val="TableRow"/>
              <w:rPr>
                <w:rFonts w:ascii="Calibri Light" w:hAnsi="Calibri Light" w:cs="Calibri Light"/>
                <w:color w:val="FF0000"/>
                <w:sz w:val="20"/>
                <w:szCs w:val="20"/>
              </w:rPr>
            </w:pPr>
            <w:r w:rsidRPr="00E51421">
              <w:rPr>
                <w:rFonts w:ascii="Calibri Light" w:hAnsi="Calibri Light" w:cs="Calibri Light"/>
                <w:color w:val="auto"/>
                <w:sz w:val="20"/>
                <w:szCs w:val="20"/>
              </w:rPr>
              <w:t>Mrs Joanne Howarth</w:t>
            </w:r>
          </w:p>
        </w:tc>
      </w:tr>
    </w:tbl>
    <w:bookmarkEnd w:id="2"/>
    <w:bookmarkEnd w:id="3"/>
    <w:bookmarkEnd w:id="4"/>
    <w:p w:rsidRPr="000B2B74" w:rsidR="00E66558" w:rsidRDefault="009D71E8" w14:paraId="7B72F288" w14:textId="77777777">
      <w:pPr>
        <w:spacing w:before="480"/>
        <w:rPr>
          <w:rFonts w:ascii="Calibri Light" w:hAnsi="Calibri Light" w:cs="Calibri Light"/>
          <w:b/>
          <w:color w:val="104F75"/>
          <w:sz w:val="20"/>
          <w:szCs w:val="20"/>
        </w:rPr>
      </w:pPr>
      <w:r w:rsidRPr="000B2B74">
        <w:rPr>
          <w:rFonts w:ascii="Calibri Light" w:hAnsi="Calibri Light" w:cs="Calibri Light"/>
          <w:b/>
          <w:color w:val="104F75"/>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0B2B74" w:rsidR="00E66558" w:rsidTr="048E9971" w14:paraId="69B4ABC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0B2B74" w:rsidR="00E66558" w:rsidRDefault="009D71E8" w14:paraId="03CF4252" w14:textId="77777777">
            <w:pPr>
              <w:pStyle w:val="TableRow"/>
              <w:rPr>
                <w:rFonts w:ascii="Calibri Light" w:hAnsi="Calibri Light" w:cs="Calibri Light"/>
                <w:sz w:val="20"/>
                <w:szCs w:val="20"/>
              </w:rPr>
            </w:pPr>
            <w:r w:rsidRPr="000B2B74">
              <w:rPr>
                <w:rFonts w:ascii="Calibri Light" w:hAnsi="Calibri Light" w:cs="Calibri Light"/>
                <w:b/>
                <w:sz w:val="20"/>
                <w:szCs w:val="20"/>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0B2B74" w:rsidR="00E66558" w:rsidRDefault="009D71E8" w14:paraId="41300175" w14:textId="77777777">
            <w:pPr>
              <w:pStyle w:val="TableRow"/>
              <w:rPr>
                <w:rFonts w:ascii="Calibri Light" w:hAnsi="Calibri Light" w:cs="Calibri Light"/>
                <w:sz w:val="20"/>
                <w:szCs w:val="20"/>
              </w:rPr>
            </w:pPr>
            <w:r w:rsidRPr="000B2B74">
              <w:rPr>
                <w:rFonts w:ascii="Calibri Light" w:hAnsi="Calibri Light" w:cs="Calibri Light"/>
                <w:b/>
                <w:sz w:val="20"/>
                <w:szCs w:val="20"/>
              </w:rPr>
              <w:t>Amount</w:t>
            </w:r>
          </w:p>
        </w:tc>
      </w:tr>
      <w:tr w:rsidRPr="000B2B74" w:rsidR="00E66558" w:rsidTr="048E9971" w14:paraId="14EBF36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0B2B74" w:rsidR="00E66558" w:rsidRDefault="009D71E8" w14:paraId="532F2665" w14:textId="77777777">
            <w:pPr>
              <w:pStyle w:val="TableRow"/>
              <w:rPr>
                <w:rFonts w:ascii="Calibri Light" w:hAnsi="Calibri Light" w:cs="Calibri Light"/>
                <w:sz w:val="20"/>
                <w:szCs w:val="20"/>
              </w:rPr>
            </w:pPr>
            <w:r w:rsidRPr="000B2B74">
              <w:rPr>
                <w:rFonts w:ascii="Calibri Light" w:hAnsi="Calibri Light" w:cs="Calibri Light"/>
                <w:sz w:val="20"/>
                <w:szCs w:val="20"/>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A69A0" w:rsidR="00B06E6A" w:rsidRDefault="009D71E8" w14:paraId="52E0CB81" w14:textId="59E456DB">
            <w:pPr>
              <w:pStyle w:val="TableRow"/>
              <w:rPr>
                <w:rFonts w:ascii="Calibri Light" w:hAnsi="Calibri Light" w:cs="Calibri Light"/>
                <w:color w:val="FF0000"/>
                <w:sz w:val="20"/>
                <w:szCs w:val="20"/>
              </w:rPr>
            </w:pPr>
            <w:r w:rsidRPr="048E9971" w:rsidR="009D71E8">
              <w:rPr>
                <w:rFonts w:ascii="Calibri Light" w:hAnsi="Calibri Light" w:cs="Calibri Light"/>
                <w:color w:val="FF0000"/>
                <w:sz w:val="20"/>
                <w:szCs w:val="20"/>
              </w:rPr>
              <w:t>£</w:t>
            </w:r>
            <w:r w:rsidRPr="048E9971" w:rsidR="00835A40">
              <w:rPr>
                <w:rFonts w:ascii="Calibri Light" w:hAnsi="Calibri Light" w:cs="Calibri Light"/>
                <w:color w:val="FF0000"/>
                <w:sz w:val="20"/>
                <w:szCs w:val="20"/>
              </w:rPr>
              <w:t>2</w:t>
            </w:r>
            <w:r w:rsidRPr="048E9971" w:rsidR="005D634F">
              <w:rPr>
                <w:rFonts w:ascii="Calibri Light" w:hAnsi="Calibri Light" w:cs="Calibri Light"/>
                <w:color w:val="FF0000"/>
                <w:sz w:val="20"/>
                <w:szCs w:val="20"/>
              </w:rPr>
              <w:t>48,671</w:t>
            </w:r>
          </w:p>
        </w:tc>
      </w:tr>
      <w:tr w:rsidRPr="000B2B74" w:rsidR="00E66558" w:rsidTr="048E9971" w14:paraId="66814F8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0B2B74" w:rsidR="00E66558" w:rsidRDefault="009D71E8" w14:paraId="3AE55A3C" w14:textId="77777777">
            <w:pPr>
              <w:pStyle w:val="TableRow"/>
              <w:rPr>
                <w:rFonts w:ascii="Calibri Light" w:hAnsi="Calibri Light" w:cs="Calibri Light"/>
                <w:sz w:val="20"/>
                <w:szCs w:val="20"/>
              </w:rPr>
            </w:pPr>
            <w:r w:rsidRPr="000B2B74">
              <w:rPr>
                <w:rFonts w:ascii="Calibri Light" w:hAnsi="Calibri Light" w:cs="Calibri Light"/>
                <w:sz w:val="20"/>
                <w:szCs w:val="20"/>
              </w:rP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A69A0" w:rsidR="00E66558" w:rsidP="048E9971" w:rsidRDefault="00381615" w14:paraId="0BC382E5" w14:textId="0B10D1DD">
            <w:pPr>
              <w:pStyle w:val="TableRow"/>
              <w:suppressLineNumbers w:val="0"/>
              <w:bidi w:val="0"/>
              <w:spacing w:before="60" w:beforeAutospacing="off" w:after="60" w:afterAutospacing="off" w:line="259" w:lineRule="auto"/>
              <w:ind w:left="57" w:right="57"/>
              <w:jc w:val="left"/>
              <w:rPr>
                <w:rFonts w:ascii="Calibri Light" w:hAnsi="Calibri Light" w:cs="Calibri Light"/>
                <w:color w:val="FF0000"/>
                <w:sz w:val="20"/>
                <w:szCs w:val="20"/>
              </w:rPr>
            </w:pPr>
            <w:r w:rsidRPr="048E9971" w:rsidR="0B368BF0">
              <w:rPr>
                <w:rFonts w:ascii="Calibri Light" w:hAnsi="Calibri Light" w:cs="Calibri Light"/>
                <w:color w:val="FF0000"/>
                <w:sz w:val="20"/>
                <w:szCs w:val="20"/>
              </w:rPr>
              <w:t>£</w:t>
            </w:r>
            <w:r w:rsidRPr="048E9971" w:rsidR="11CD4A33">
              <w:rPr>
                <w:rFonts w:ascii="Calibri Light" w:hAnsi="Calibri Light" w:cs="Calibri Light"/>
                <w:color w:val="FF0000"/>
                <w:sz w:val="20"/>
                <w:szCs w:val="20"/>
              </w:rPr>
              <w:t>0</w:t>
            </w:r>
          </w:p>
        </w:tc>
      </w:tr>
      <w:tr w:rsidRPr="000B2B74" w:rsidR="00E66558" w:rsidTr="048E9971" w14:paraId="60AC8A90"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0B2B74" w:rsidR="00E66558" w:rsidRDefault="009D71E8" w14:paraId="09D4BAB3" w14:textId="77777777">
            <w:pPr>
              <w:pStyle w:val="TableRow"/>
              <w:rPr>
                <w:rFonts w:ascii="Calibri Light" w:hAnsi="Calibri Light" w:cs="Calibri Light"/>
                <w:sz w:val="20"/>
                <w:szCs w:val="20"/>
              </w:rPr>
            </w:pPr>
            <w:r w:rsidRPr="000B2B74">
              <w:rPr>
                <w:rFonts w:ascii="Calibri Light" w:hAnsi="Calibri Light" w:cs="Calibri Light"/>
                <w:sz w:val="20"/>
                <w:szCs w:val="20"/>
              </w:rPr>
              <w:lastRenderedPageBreak/>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A69A0" w:rsidR="00E66558" w:rsidRDefault="009D71E8" w14:paraId="410B1189" w14:textId="33852C47">
            <w:pPr>
              <w:pStyle w:val="TableRow"/>
              <w:rPr>
                <w:rFonts w:ascii="Calibri Light" w:hAnsi="Calibri Light" w:cs="Calibri Light"/>
                <w:color w:val="FF0000"/>
                <w:sz w:val="20"/>
                <w:szCs w:val="20"/>
              </w:rPr>
            </w:pPr>
            <w:r w:rsidRPr="048E9971" w:rsidR="009D71E8">
              <w:rPr>
                <w:rFonts w:ascii="Calibri Light" w:hAnsi="Calibri Light" w:cs="Calibri Light"/>
                <w:color w:val="FF0000"/>
                <w:sz w:val="20"/>
                <w:szCs w:val="20"/>
              </w:rPr>
              <w:t>£</w:t>
            </w:r>
            <w:r w:rsidRPr="048E9971" w:rsidR="00381615">
              <w:rPr>
                <w:rFonts w:ascii="Calibri Light" w:hAnsi="Calibri Light" w:cs="Calibri Light"/>
                <w:color w:val="FF0000"/>
                <w:sz w:val="20"/>
                <w:szCs w:val="20"/>
              </w:rPr>
              <w:t>0</w:t>
            </w:r>
          </w:p>
        </w:tc>
      </w:tr>
      <w:tr w:rsidRPr="000B2B74" w:rsidR="00E66558" w:rsidTr="048E9971" w14:paraId="56281221"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2B74" w:rsidR="00E66558" w:rsidRDefault="009D71E8" w14:paraId="564C8F54" w14:textId="77777777">
            <w:pPr>
              <w:pStyle w:val="TableRow"/>
              <w:rPr>
                <w:rFonts w:ascii="Calibri Light" w:hAnsi="Calibri Light" w:cs="Calibri Light"/>
                <w:b/>
                <w:sz w:val="20"/>
                <w:szCs w:val="20"/>
              </w:rPr>
            </w:pPr>
            <w:r w:rsidRPr="000B2B74">
              <w:rPr>
                <w:rFonts w:ascii="Calibri Light" w:hAnsi="Calibri Light" w:cs="Calibri Light"/>
                <w:b/>
                <w:sz w:val="20"/>
                <w:szCs w:val="20"/>
              </w:rPr>
              <w:t>Total budget for this academic year</w:t>
            </w:r>
          </w:p>
          <w:p w:rsidRPr="000B2B74" w:rsidR="00E66558" w:rsidRDefault="009D71E8" w14:paraId="52235B43" w14:textId="77777777">
            <w:pPr>
              <w:pStyle w:val="TableRow"/>
              <w:rPr>
                <w:rFonts w:ascii="Calibri Light" w:hAnsi="Calibri Light" w:cs="Calibri Light"/>
                <w:sz w:val="20"/>
                <w:szCs w:val="20"/>
              </w:rPr>
            </w:pPr>
            <w:r w:rsidRPr="000B2B74">
              <w:rPr>
                <w:rFonts w:ascii="Calibri Light" w:hAnsi="Calibri Light" w:cs="Calibri Light"/>
                <w:sz w:val="20"/>
                <w:szCs w:val="20"/>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A69A0" w:rsidR="00E66558" w:rsidP="00B770AF" w:rsidRDefault="009D71E8" w14:paraId="3170F9B3" w14:textId="25E711B9">
            <w:pPr>
              <w:pStyle w:val="TableRow"/>
              <w:rPr>
                <w:rFonts w:ascii="Calibri Light" w:hAnsi="Calibri Light" w:cs="Calibri Light"/>
                <w:color w:val="FF0000"/>
                <w:sz w:val="20"/>
                <w:szCs w:val="20"/>
              </w:rPr>
            </w:pPr>
            <w:r w:rsidRPr="048E9971" w:rsidR="009D71E8">
              <w:rPr>
                <w:rFonts w:ascii="Calibri Light" w:hAnsi="Calibri Light" w:cs="Calibri Light"/>
                <w:color w:val="FF0000"/>
                <w:sz w:val="20"/>
                <w:szCs w:val="20"/>
              </w:rPr>
              <w:t>£</w:t>
            </w:r>
            <w:r w:rsidRPr="048E9971" w:rsidR="009A005B">
              <w:rPr>
                <w:rFonts w:ascii="Calibri Light" w:hAnsi="Calibri Light" w:cs="Calibri Light"/>
                <w:color w:val="FF0000"/>
                <w:sz w:val="20"/>
                <w:szCs w:val="20"/>
              </w:rPr>
              <w:t xml:space="preserve"> </w:t>
            </w:r>
            <w:r w:rsidRPr="048E9971" w:rsidR="0058756E">
              <w:rPr>
                <w:rFonts w:ascii="Calibri Light" w:hAnsi="Calibri Light" w:cs="Calibri Light"/>
                <w:color w:val="FF0000"/>
                <w:sz w:val="20"/>
                <w:szCs w:val="20"/>
              </w:rPr>
              <w:t>2</w:t>
            </w:r>
            <w:r w:rsidRPr="048E9971" w:rsidR="29D4944C">
              <w:rPr>
                <w:rFonts w:ascii="Calibri Light" w:hAnsi="Calibri Light" w:cs="Calibri Light"/>
                <w:color w:val="FF0000"/>
                <w:sz w:val="20"/>
                <w:szCs w:val="20"/>
              </w:rPr>
              <w:t>48,671</w:t>
            </w:r>
          </w:p>
        </w:tc>
      </w:tr>
    </w:tbl>
    <w:p w:rsidRPr="000B2B74" w:rsidR="00E66558" w:rsidRDefault="009D71E8" w14:paraId="5A4C6E7A" w14:textId="77777777">
      <w:pPr>
        <w:pStyle w:val="Heading1"/>
        <w:rPr>
          <w:rFonts w:ascii="Calibri Light" w:hAnsi="Calibri Light" w:cs="Calibri Light"/>
          <w:sz w:val="20"/>
          <w:szCs w:val="20"/>
        </w:rPr>
      </w:pPr>
      <w:r w:rsidRPr="000B2B74">
        <w:rPr>
          <w:rFonts w:ascii="Calibri Light" w:hAnsi="Calibri Light" w:cs="Calibri Light"/>
          <w:sz w:val="20"/>
          <w:szCs w:val="20"/>
        </w:rPr>
        <w:lastRenderedPageBreak/>
        <w:t>Part A: Pupil premium strategy plan</w:t>
      </w:r>
    </w:p>
    <w:p w:rsidRPr="000B2B74" w:rsidR="00E66558" w:rsidRDefault="009D71E8" w14:paraId="41372D24" w14:textId="77777777">
      <w:pPr>
        <w:pStyle w:val="Heading2"/>
        <w:rPr>
          <w:rFonts w:ascii="Calibri Light" w:hAnsi="Calibri Light" w:cs="Calibri Light"/>
          <w:sz w:val="20"/>
          <w:szCs w:val="20"/>
        </w:rPr>
      </w:pPr>
      <w:bookmarkStart w:name="_Toc357771640" w:id="14"/>
      <w:bookmarkStart w:name="_Toc346793418" w:id="15"/>
      <w:r w:rsidRPr="000B2B74">
        <w:rPr>
          <w:rFonts w:ascii="Calibri Light" w:hAnsi="Calibri Light" w:cs="Calibri Light"/>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Pr="000B2B74" w:rsidR="00E66558" w14:paraId="5EEFA2E8"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00054" w:rsidP="00565B36" w:rsidRDefault="00E00054" w14:paraId="7CCB8A5A" w14:textId="77777777">
            <w:pPr>
              <w:spacing w:before="120"/>
              <w:rPr>
                <w:rFonts w:ascii="Calibri Light" w:hAnsi="Calibri Light" w:cs="Calibri Light"/>
                <w:iCs/>
                <w:sz w:val="20"/>
                <w:szCs w:val="20"/>
              </w:rPr>
            </w:pPr>
            <w:r w:rsidRPr="000B2B74">
              <w:rPr>
                <w:rFonts w:ascii="Calibri Light" w:hAnsi="Calibri Light" w:cs="Calibri Light"/>
                <w:iCs/>
                <w:sz w:val="20"/>
                <w:szCs w:val="20"/>
              </w:rPr>
              <w:t>Our school provides a secure, stimulating and enriched environment where pupils develop positive personal qualities, social awareness and understanding. We aim to promote independence, self-esteem, a readiness to learn and academic achievement for all pupils.</w:t>
            </w:r>
          </w:p>
          <w:p w:rsidRPr="000B2B74" w:rsidR="00565B36" w:rsidP="00565B36" w:rsidRDefault="00565B36" w14:paraId="27879B74" w14:textId="77777777">
            <w:pPr>
              <w:spacing w:before="120"/>
              <w:rPr>
                <w:rFonts w:ascii="Calibri Light" w:hAnsi="Calibri Light" w:cs="Calibri Light"/>
                <w:iCs/>
                <w:sz w:val="20"/>
                <w:szCs w:val="20"/>
                <w:lang w:val="en-US"/>
              </w:rPr>
            </w:pPr>
            <w:r w:rsidRPr="000B2B74">
              <w:rPr>
                <w:rFonts w:ascii="Calibri Light" w:hAnsi="Calibri Light" w:cs="Calibri Light"/>
                <w:iCs/>
                <w:sz w:val="20"/>
                <w:szCs w:val="20"/>
              </w:rPr>
              <w:t xml:space="preserve">Our intention is that all pupils, irrespective of background or challenges they face, make good progress and achieve high attainment across all subject areas. </w:t>
            </w:r>
            <w:r w:rsidRPr="000B2B74">
              <w:rPr>
                <w:rFonts w:ascii="Calibri Light" w:hAnsi="Calibri Light" w:cs="Calibri Light"/>
                <w:iCs/>
                <w:sz w:val="20"/>
                <w:szCs w:val="20"/>
                <w:lang w:val="en-US"/>
              </w:rPr>
              <w:t xml:space="preserve">The focus of our pupil premium strategy is to support disadvantaged pupils to achieve that goal, including progress for those who are already high attainers. </w:t>
            </w:r>
          </w:p>
          <w:p w:rsidRPr="000B2B74" w:rsidR="001B1B52" w:rsidP="001B1B52" w:rsidRDefault="001B1B52" w14:paraId="18637541" w14:textId="77777777">
            <w:pPr>
              <w:spacing w:before="60"/>
              <w:ind w:right="57"/>
              <w:rPr>
                <w:rFonts w:ascii="Calibri Light" w:hAnsi="Calibri Light" w:cs="Calibri Light"/>
                <w:iCs/>
                <w:sz w:val="20"/>
                <w:szCs w:val="20"/>
                <w:lang w:val="en-US"/>
              </w:rPr>
            </w:pPr>
            <w:r w:rsidRPr="000B2B74">
              <w:rPr>
                <w:rFonts w:ascii="Calibri Light" w:hAnsi="Calibri Light" w:cs="Calibri Light"/>
                <w:iCs/>
                <w:sz w:val="20"/>
                <w:szCs w:val="20"/>
                <w:lang w:val="en-US"/>
              </w:rPr>
              <w:t>A significant number of our pupils are identified as having social interaction, emotional and behavioral issues, including significant trauma and</w:t>
            </w:r>
            <w:r w:rsidRPr="000B2B74" w:rsidR="003916BD">
              <w:rPr>
                <w:rFonts w:ascii="Calibri Light" w:hAnsi="Calibri Light" w:cs="Calibri Light"/>
                <w:iCs/>
                <w:sz w:val="20"/>
                <w:szCs w:val="20"/>
                <w:lang w:val="en-US"/>
              </w:rPr>
              <w:t xml:space="preserve"> poor</w:t>
            </w:r>
            <w:r w:rsidRPr="000B2B74">
              <w:rPr>
                <w:rFonts w:ascii="Calibri Light" w:hAnsi="Calibri Light" w:cs="Calibri Light"/>
                <w:iCs/>
                <w:sz w:val="20"/>
                <w:szCs w:val="20"/>
                <w:lang w:val="en-US"/>
              </w:rPr>
              <w:t xml:space="preserve"> attachment</w:t>
            </w:r>
            <w:r w:rsidRPr="000B2B74" w:rsidR="003916BD">
              <w:rPr>
                <w:rFonts w:ascii="Calibri Light" w:hAnsi="Calibri Light" w:cs="Calibri Light"/>
                <w:iCs/>
                <w:sz w:val="20"/>
                <w:szCs w:val="20"/>
                <w:lang w:val="en-US"/>
              </w:rPr>
              <w:t xml:space="preserve">. </w:t>
            </w:r>
            <w:r w:rsidRPr="000B2B74">
              <w:rPr>
                <w:rFonts w:ascii="Calibri Light" w:hAnsi="Calibri Light" w:cs="Calibri Light"/>
                <w:iCs/>
                <w:sz w:val="20"/>
                <w:szCs w:val="20"/>
                <w:lang w:val="en-US"/>
              </w:rPr>
              <w:t>These challenges particularly affect disadvantaged pupils, including their attainment.</w:t>
            </w:r>
          </w:p>
          <w:p w:rsidRPr="000B2B74" w:rsidR="00565B36" w:rsidP="00565B36" w:rsidRDefault="00565B36" w14:paraId="3A95F65C" w14:textId="77777777">
            <w:pPr>
              <w:spacing w:before="120"/>
              <w:rPr>
                <w:rFonts w:ascii="Calibri Light" w:hAnsi="Calibri Light" w:cs="Calibri Light"/>
                <w:iCs/>
                <w:sz w:val="20"/>
                <w:szCs w:val="20"/>
              </w:rPr>
            </w:pPr>
            <w:r w:rsidRPr="000B2B74">
              <w:rPr>
                <w:rFonts w:ascii="Calibri Light" w:hAnsi="Calibri Light" w:cs="Calibri Light"/>
                <w:iCs/>
                <w:sz w:val="20"/>
                <w:szCs w:val="20"/>
                <w:lang w:val="en-US"/>
              </w:rPr>
              <w:t>We consider the challenges faced by vulnerable pupils</w:t>
            </w:r>
            <w:r w:rsidRPr="000B2B74" w:rsidR="00D06771">
              <w:rPr>
                <w:rFonts w:ascii="Calibri Light" w:hAnsi="Calibri Light" w:cs="Calibri Light"/>
                <w:iCs/>
                <w:sz w:val="20"/>
                <w:szCs w:val="20"/>
                <w:lang w:val="en-US"/>
              </w:rPr>
              <w:t xml:space="preserve">. </w:t>
            </w:r>
            <w:r w:rsidRPr="000B2B74">
              <w:rPr>
                <w:rFonts w:ascii="Calibri Light" w:hAnsi="Calibri Light" w:cs="Calibri Light"/>
                <w:iCs/>
                <w:sz w:val="20"/>
                <w:szCs w:val="20"/>
                <w:lang w:val="en-US"/>
              </w:rPr>
              <w:t>The activit</w:t>
            </w:r>
            <w:r w:rsidRPr="000B2B74" w:rsidR="00D06771">
              <w:rPr>
                <w:rFonts w:ascii="Calibri Light" w:hAnsi="Calibri Light" w:cs="Calibri Light"/>
                <w:iCs/>
                <w:sz w:val="20"/>
                <w:szCs w:val="20"/>
                <w:lang w:val="en-US"/>
              </w:rPr>
              <w:t>ies</w:t>
            </w:r>
            <w:r w:rsidRPr="000B2B74">
              <w:rPr>
                <w:rFonts w:ascii="Calibri Light" w:hAnsi="Calibri Light" w:cs="Calibri Light"/>
                <w:iCs/>
                <w:sz w:val="20"/>
                <w:szCs w:val="20"/>
                <w:lang w:val="en-US"/>
              </w:rPr>
              <w:t xml:space="preserve"> we have outlined in this statement </w:t>
            </w:r>
            <w:r w:rsidRPr="000B2B74" w:rsidR="00D06771">
              <w:rPr>
                <w:rFonts w:ascii="Calibri Light" w:hAnsi="Calibri Light" w:cs="Calibri Light"/>
                <w:iCs/>
                <w:sz w:val="20"/>
                <w:szCs w:val="20"/>
                <w:lang w:val="en-US"/>
              </w:rPr>
              <w:t>are</w:t>
            </w:r>
            <w:r w:rsidRPr="000B2B74">
              <w:rPr>
                <w:rFonts w:ascii="Calibri Light" w:hAnsi="Calibri Light" w:cs="Calibri Light"/>
                <w:iCs/>
                <w:sz w:val="20"/>
                <w:szCs w:val="20"/>
                <w:lang w:val="en-US"/>
              </w:rPr>
              <w:t xml:space="preserve"> also intended to support their needs, regardless of whether they are disadvantaged or not.</w:t>
            </w:r>
          </w:p>
          <w:p w:rsidRPr="000B2B74" w:rsidR="00565B36" w:rsidP="00565B36" w:rsidRDefault="00565B36" w14:paraId="261906A8" w14:textId="77777777">
            <w:pPr>
              <w:rPr>
                <w:rFonts w:ascii="Calibri Light" w:hAnsi="Calibri Light" w:cs="Calibri Light"/>
                <w:iCs/>
                <w:sz w:val="20"/>
                <w:szCs w:val="20"/>
                <w:lang w:val="en-US"/>
              </w:rPr>
            </w:pPr>
            <w:r w:rsidRPr="000B2B74">
              <w:rPr>
                <w:rFonts w:ascii="Calibri Light" w:hAnsi="Calibri Light" w:cs="Calibri Light"/>
                <w:iCs/>
                <w:sz w:val="20"/>
                <w:szCs w:val="20"/>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rsidRPr="000B2B74" w:rsidR="00565B36" w:rsidP="00565B36" w:rsidRDefault="00565B36" w14:paraId="792FC99B" w14:textId="77777777">
            <w:pPr>
              <w:spacing w:after="120"/>
              <w:rPr>
                <w:rFonts w:ascii="Calibri Light" w:hAnsi="Calibri Light" w:cs="Calibri Light"/>
                <w:iCs/>
                <w:sz w:val="20"/>
                <w:szCs w:val="20"/>
                <w:lang w:val="en-US"/>
              </w:rPr>
            </w:pPr>
            <w:r w:rsidRPr="000B2B74">
              <w:rPr>
                <w:rFonts w:ascii="Calibri Light" w:hAnsi="Calibri Light" w:cs="Calibri Light"/>
                <w:iCs/>
                <w:sz w:val="20"/>
                <w:szCs w:val="20"/>
                <w:lang w:val="en-US"/>
              </w:rPr>
              <w:t>The approaches we have adopted complement each other to help pupils excel. To ensure they are effective we will:</w:t>
            </w:r>
          </w:p>
          <w:p w:rsidRPr="000B2B74" w:rsidR="00565B36" w:rsidP="00565B36" w:rsidRDefault="003916BD" w14:paraId="39562882" w14:textId="77777777">
            <w:pPr>
              <w:numPr>
                <w:ilvl w:val="0"/>
                <w:numId w:val="14"/>
              </w:numPr>
              <w:contextualSpacing/>
              <w:rPr>
                <w:rFonts w:ascii="Calibri Light" w:hAnsi="Calibri Light" w:cs="Calibri Light"/>
                <w:iCs/>
                <w:sz w:val="20"/>
                <w:szCs w:val="20"/>
                <w:lang w:val="en-US"/>
              </w:rPr>
            </w:pPr>
            <w:r w:rsidRPr="000B2B74">
              <w:rPr>
                <w:rFonts w:ascii="Calibri Light" w:hAnsi="Calibri Light" w:cs="Calibri Light"/>
                <w:iCs/>
                <w:sz w:val="20"/>
                <w:szCs w:val="20"/>
                <w:lang w:val="en-US"/>
              </w:rPr>
              <w:t>E</w:t>
            </w:r>
            <w:r w:rsidRPr="000B2B74" w:rsidR="00565B36">
              <w:rPr>
                <w:rFonts w:ascii="Calibri Light" w:hAnsi="Calibri Light" w:cs="Calibri Light"/>
                <w:iCs/>
                <w:sz w:val="20"/>
                <w:szCs w:val="20"/>
                <w:lang w:val="en-US"/>
              </w:rPr>
              <w:t>nsure disadvantaged pupils are challenged in the work that they’re set</w:t>
            </w:r>
          </w:p>
          <w:p w:rsidRPr="000B2B74" w:rsidR="00565B36" w:rsidP="00565B36" w:rsidRDefault="003916BD" w14:paraId="395CDDF7" w14:textId="77777777">
            <w:pPr>
              <w:numPr>
                <w:ilvl w:val="0"/>
                <w:numId w:val="14"/>
              </w:numPr>
              <w:contextualSpacing/>
              <w:rPr>
                <w:rFonts w:ascii="Calibri Light" w:hAnsi="Calibri Light" w:cs="Calibri Light"/>
                <w:iCs/>
                <w:sz w:val="20"/>
                <w:szCs w:val="20"/>
                <w:lang w:val="en-US"/>
              </w:rPr>
            </w:pPr>
            <w:r w:rsidRPr="000B2B74">
              <w:rPr>
                <w:rFonts w:ascii="Calibri Light" w:hAnsi="Calibri Light" w:cs="Calibri Light"/>
                <w:sz w:val="20"/>
                <w:szCs w:val="20"/>
              </w:rPr>
              <w:t>A</w:t>
            </w:r>
            <w:r w:rsidRPr="000B2B74" w:rsidR="00565B36">
              <w:rPr>
                <w:rFonts w:ascii="Calibri Light" w:hAnsi="Calibri Light" w:cs="Calibri Light"/>
                <w:sz w:val="20"/>
                <w:szCs w:val="20"/>
              </w:rPr>
              <w:t>ct early to intervene at the point need is identified</w:t>
            </w:r>
          </w:p>
          <w:p w:rsidRPr="000B2B74" w:rsidR="00E66558" w:rsidP="009C6892" w:rsidRDefault="003916BD" w14:paraId="3ABC254C" w14:textId="77777777">
            <w:pPr>
              <w:pStyle w:val="ListParagraph"/>
              <w:numPr>
                <w:ilvl w:val="0"/>
                <w:numId w:val="14"/>
              </w:numPr>
              <w:suppressAutoHyphens/>
              <w:autoSpaceDN w:val="0"/>
              <w:spacing w:after="240" w:line="288" w:lineRule="auto"/>
              <w:rPr>
                <w:rFonts w:ascii="Calibri Light" w:hAnsi="Calibri Light" w:cs="Calibri Light"/>
                <w:i/>
                <w:iCs/>
                <w:color w:val="0D0D0D"/>
                <w:sz w:val="20"/>
                <w:szCs w:val="20"/>
              </w:rPr>
            </w:pPr>
            <w:r w:rsidRPr="000B2B74">
              <w:rPr>
                <w:rFonts w:ascii="Calibri Light" w:hAnsi="Calibri Light" w:cs="Calibri Light"/>
                <w:sz w:val="20"/>
                <w:szCs w:val="20"/>
              </w:rPr>
              <w:t>A</w:t>
            </w:r>
            <w:r w:rsidRPr="000B2B74" w:rsidR="00565B36">
              <w:rPr>
                <w:rFonts w:ascii="Calibri Light" w:hAnsi="Calibri Light" w:cs="Calibri Light"/>
                <w:sz w:val="20"/>
                <w:szCs w:val="20"/>
              </w:rPr>
              <w:t>dopt a whole school approach in which all staff take responsibility for disadvantaged pupils’ outcomes and raise expectations of what they can achieve</w:t>
            </w:r>
          </w:p>
        </w:tc>
      </w:tr>
    </w:tbl>
    <w:p w:rsidR="00792764" w:rsidRDefault="00792764" w14:paraId="2A49975E" w14:textId="7BC7521A">
      <w:pPr>
        <w:pStyle w:val="Heading2"/>
        <w:spacing w:before="600"/>
        <w:rPr>
          <w:rFonts w:ascii="Calibri Light" w:hAnsi="Calibri Light" w:cs="Calibri Light"/>
          <w:sz w:val="20"/>
          <w:szCs w:val="20"/>
        </w:rPr>
      </w:pPr>
    </w:p>
    <w:p w:rsidRPr="00E51421" w:rsidR="00E51421" w:rsidP="00E51421" w:rsidRDefault="00E51421" w14:paraId="28A5A0F7" w14:textId="77777777"/>
    <w:p w:rsidRPr="000B2B74" w:rsidR="00E66558" w:rsidRDefault="009D71E8" w14:paraId="6440B901" w14:textId="77777777">
      <w:pPr>
        <w:pStyle w:val="Heading2"/>
        <w:spacing w:before="600"/>
        <w:rPr>
          <w:rFonts w:ascii="Calibri Light" w:hAnsi="Calibri Light" w:cs="Calibri Light"/>
          <w:sz w:val="24"/>
          <w:szCs w:val="24"/>
        </w:rPr>
      </w:pPr>
      <w:r w:rsidRPr="000B2B74">
        <w:rPr>
          <w:rFonts w:ascii="Calibri Light" w:hAnsi="Calibri Light" w:cs="Calibri Light"/>
          <w:sz w:val="24"/>
          <w:szCs w:val="24"/>
        </w:rPr>
        <w:lastRenderedPageBreak/>
        <w:t>Challenges</w:t>
      </w:r>
    </w:p>
    <w:p w:rsidRPr="000B2B74" w:rsidR="00E66558" w:rsidRDefault="009D71E8" w14:paraId="22063C9F" w14:textId="77777777">
      <w:pPr>
        <w:spacing w:before="120"/>
        <w:textAlignment w:val="baseline"/>
        <w:outlineLvl w:val="0"/>
        <w:rPr>
          <w:rFonts w:ascii="Calibri Light" w:hAnsi="Calibri Light" w:cs="Calibri Light"/>
          <w:sz w:val="20"/>
          <w:szCs w:val="20"/>
        </w:rPr>
      </w:pPr>
      <w:r w:rsidRPr="000B2B74">
        <w:rPr>
          <w:rFonts w:ascii="Calibri Light" w:hAnsi="Calibri Light" w:cs="Calibri Light"/>
          <w:bCs/>
          <w:sz w:val="20"/>
          <w:szCs w:val="20"/>
        </w:rPr>
        <w:t>This details</w:t>
      </w:r>
      <w:r w:rsidRPr="000B2B74">
        <w:rPr>
          <w:rFonts w:ascii="Calibri Light" w:hAnsi="Calibri Light" w:cs="Calibri Light"/>
          <w:sz w:val="20"/>
          <w:szCs w:val="20"/>
        </w:rPr>
        <w:t xml:space="preserve"> the key</w:t>
      </w:r>
      <w:r w:rsidRPr="000B2B74">
        <w:rPr>
          <w:rFonts w:ascii="Calibri Light" w:hAnsi="Calibri Light" w:cs="Calibri Light"/>
          <w:bCs/>
          <w:sz w:val="20"/>
          <w:szCs w:val="20"/>
        </w:rPr>
        <w:t xml:space="preserve"> </w:t>
      </w:r>
      <w:r w:rsidRPr="000B2B74">
        <w:rPr>
          <w:rFonts w:ascii="Calibri Light" w:hAnsi="Calibri Light" w:cs="Calibri Light"/>
          <w:sz w:val="20"/>
          <w:szCs w:val="20"/>
        </w:rPr>
        <w:t xml:space="preserve">challenges to </w:t>
      </w:r>
      <w:r w:rsidRPr="000B2B74">
        <w:rPr>
          <w:rFonts w:ascii="Calibri Light" w:hAnsi="Calibri Light" w:cs="Calibri Light"/>
          <w:bCs/>
          <w:sz w:val="20"/>
          <w:szCs w:val="20"/>
        </w:rPr>
        <w:t>achievement that we have</w:t>
      </w:r>
      <w:r w:rsidRPr="000B2B74">
        <w:rPr>
          <w:rFonts w:ascii="Calibri Light" w:hAnsi="Calibri Light" w:cs="Calibri Light"/>
          <w:sz w:val="20"/>
          <w:szCs w:val="20"/>
        </w:rPr>
        <w:t xml:space="preserve"> identified among </w:t>
      </w:r>
      <w:r w:rsidRPr="000B2B74">
        <w:rPr>
          <w:rFonts w:ascii="Calibri Light" w:hAnsi="Calibri Light" w:cs="Calibri Light"/>
          <w:bCs/>
          <w:sz w:val="20"/>
          <w:szCs w:val="20"/>
        </w:rPr>
        <w:t>our</w:t>
      </w:r>
      <w:r w:rsidRPr="000B2B74">
        <w:rPr>
          <w:rFonts w:ascii="Calibri Light" w:hAnsi="Calibri Light" w:cs="Calibri Light"/>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Pr="000B2B74" w:rsidR="00E66558" w:rsidTr="00D736D7" w14:paraId="6A3BE9B0" w14:textId="77777777">
        <w:tc>
          <w:tcPr>
            <w:tcW w:w="151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645070C2"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Challenge number</w:t>
            </w:r>
          </w:p>
        </w:tc>
        <w:tc>
          <w:tcPr>
            <w:tcW w:w="820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7D02A9E0"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 xml:space="preserve">Detail of challenge </w:t>
            </w:r>
          </w:p>
        </w:tc>
      </w:tr>
      <w:tr w:rsidRPr="000B2B74" w:rsidR="00E66558" w:rsidTr="00D736D7" w14:paraId="24F93382"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1780F3C2" w14:textId="77777777">
            <w:pPr>
              <w:pStyle w:val="TableRow"/>
              <w:rPr>
                <w:rFonts w:ascii="Calibri Light" w:hAnsi="Calibri Light" w:cs="Calibri Light"/>
                <w:sz w:val="20"/>
                <w:szCs w:val="20"/>
              </w:rPr>
            </w:pPr>
            <w:r w:rsidRPr="000B2B74">
              <w:rPr>
                <w:rFonts w:ascii="Calibri Light" w:hAnsi="Calibri Light" w:cs="Calibri Light"/>
                <w:sz w:val="20"/>
                <w:szCs w:val="20"/>
              </w:rPr>
              <w:t>1</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9530ED" w:rsidRDefault="00347135" w14:paraId="491425C1" w14:textId="77777777">
            <w:pPr>
              <w:pStyle w:val="TableRowCentered"/>
              <w:jc w:val="left"/>
              <w:rPr>
                <w:rFonts w:ascii="Calibri Light" w:hAnsi="Calibri Light" w:cs="Calibri Light"/>
                <w:color w:val="000000"/>
                <w:sz w:val="20"/>
              </w:rPr>
            </w:pPr>
            <w:r>
              <w:rPr>
                <w:rFonts w:ascii="Calibri Light" w:hAnsi="Calibri Light" w:cs="Calibri Light"/>
                <w:iCs/>
                <w:color w:val="000000"/>
                <w:sz w:val="20"/>
                <w:lang w:val="en-US"/>
              </w:rPr>
              <w:t>P</w:t>
            </w:r>
            <w:r w:rsidR="00E61BC3">
              <w:rPr>
                <w:rFonts w:ascii="Calibri Light" w:hAnsi="Calibri Light" w:cs="Calibri Light"/>
                <w:iCs/>
                <w:color w:val="000000"/>
                <w:sz w:val="20"/>
                <w:lang w:val="en-US"/>
              </w:rPr>
              <w:t>upils have</w:t>
            </w:r>
            <w:r w:rsidR="006B4887">
              <w:rPr>
                <w:rFonts w:ascii="Calibri Light" w:hAnsi="Calibri Light" w:cs="Calibri Light"/>
                <w:iCs/>
                <w:color w:val="000000"/>
                <w:sz w:val="20"/>
                <w:lang w:val="en-US"/>
              </w:rPr>
              <w:t xml:space="preserve"> underdeveloped oral language skills and vocabulary gaps among many disadvantaged pupils. These are evident from EYFS through to KS2 and in general, are more prevalent among our disadvantaged pupils than their peers.</w:t>
            </w:r>
          </w:p>
        </w:tc>
      </w:tr>
      <w:tr w:rsidRPr="000B2B74" w:rsidR="006B4887" w:rsidTr="00D736D7" w14:paraId="655F8509"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6B4887" w:rsidRDefault="006B4887" w14:paraId="0739C644" w14:textId="77777777">
            <w:pPr>
              <w:pStyle w:val="TableRow"/>
              <w:rPr>
                <w:rFonts w:ascii="Calibri Light" w:hAnsi="Calibri Light" w:cs="Calibri Light"/>
                <w:sz w:val="20"/>
                <w:szCs w:val="20"/>
              </w:rPr>
            </w:pPr>
            <w:r w:rsidRPr="000B2B74">
              <w:rPr>
                <w:rFonts w:ascii="Calibri Light" w:hAnsi="Calibri Light" w:cs="Calibri Light"/>
                <w:sz w:val="20"/>
                <w:szCs w:val="20"/>
              </w:rPr>
              <w:t>2</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B4887" w:rsidP="006B4887" w:rsidRDefault="006B4887" w14:paraId="4E77CF7B" w14:textId="751CDE65">
            <w:pPr>
              <w:spacing w:before="60"/>
              <w:ind w:left="57" w:right="57"/>
              <w:rPr>
                <w:rFonts w:ascii="Calibri Light" w:hAnsi="Calibri Light" w:cs="Calibri Light"/>
                <w:iCs/>
                <w:color w:val="000000"/>
                <w:sz w:val="20"/>
                <w:szCs w:val="20"/>
                <w:lang w:val="en-US"/>
              </w:rPr>
            </w:pPr>
            <w:r>
              <w:rPr>
                <w:rFonts w:ascii="Calibri Light" w:hAnsi="Calibri Light" w:cs="Calibri Light"/>
                <w:color w:val="000000"/>
                <w:sz w:val="20"/>
                <w:szCs w:val="20"/>
                <w:lang w:eastAsia="en-US"/>
              </w:rPr>
              <w:t>Teacher referrals for support have increased</w:t>
            </w:r>
            <w:r w:rsidR="002B27AF">
              <w:rPr>
                <w:rFonts w:ascii="Calibri Light" w:hAnsi="Calibri Light" w:cs="Calibri Light"/>
                <w:color w:val="000000"/>
                <w:sz w:val="20"/>
                <w:szCs w:val="20"/>
                <w:lang w:eastAsia="en-US"/>
              </w:rPr>
              <w:t xml:space="preserve">, especially for those classed as </w:t>
            </w:r>
            <w:r>
              <w:rPr>
                <w:rFonts w:ascii="Calibri Light" w:hAnsi="Calibri Light" w:cs="Calibri Light"/>
                <w:color w:val="000000"/>
                <w:sz w:val="20"/>
                <w:szCs w:val="20"/>
                <w:lang w:eastAsia="en-US"/>
              </w:rPr>
              <w:t>disadvantaged</w:t>
            </w:r>
            <w:r w:rsidR="002B27AF">
              <w:rPr>
                <w:rFonts w:ascii="Calibri Light" w:hAnsi="Calibri Light" w:cs="Calibri Light"/>
                <w:color w:val="000000"/>
                <w:sz w:val="20"/>
                <w:szCs w:val="20"/>
                <w:lang w:eastAsia="en-US"/>
              </w:rPr>
              <w:t>. They</w:t>
            </w:r>
            <w:r>
              <w:rPr>
                <w:rFonts w:ascii="Calibri Light" w:hAnsi="Calibri Light" w:cs="Calibri Light"/>
                <w:color w:val="000000"/>
                <w:sz w:val="20"/>
                <w:szCs w:val="20"/>
                <w:lang w:eastAsia="en-US"/>
              </w:rPr>
              <w:t xml:space="preserve"> currently require additional support with social and emotional needs</w:t>
            </w:r>
            <w:r w:rsidR="002B27AF">
              <w:rPr>
                <w:rFonts w:ascii="Calibri Light" w:hAnsi="Calibri Light" w:cs="Calibri Light"/>
                <w:color w:val="000000"/>
                <w:sz w:val="20"/>
                <w:szCs w:val="20"/>
                <w:lang w:eastAsia="en-US"/>
              </w:rPr>
              <w:t xml:space="preserve">. Many </w:t>
            </w:r>
            <w:r>
              <w:rPr>
                <w:rFonts w:ascii="Calibri Light" w:hAnsi="Calibri Light" w:cs="Calibri Light"/>
                <w:color w:val="000000"/>
                <w:sz w:val="20"/>
                <w:szCs w:val="20"/>
                <w:lang w:eastAsia="en-US"/>
              </w:rPr>
              <w:t>are receiving small group</w:t>
            </w:r>
            <w:r w:rsidR="0064076E">
              <w:rPr>
                <w:rFonts w:ascii="Calibri Light" w:hAnsi="Calibri Light" w:cs="Calibri Light"/>
                <w:color w:val="000000"/>
                <w:sz w:val="20"/>
                <w:szCs w:val="20"/>
                <w:lang w:eastAsia="en-US"/>
              </w:rPr>
              <w:t xml:space="preserve"> of 1:1</w:t>
            </w:r>
            <w:r>
              <w:rPr>
                <w:rFonts w:ascii="Calibri Light" w:hAnsi="Calibri Light" w:cs="Calibri Light"/>
                <w:color w:val="000000"/>
                <w:sz w:val="20"/>
                <w:szCs w:val="20"/>
                <w:lang w:eastAsia="en-US"/>
              </w:rPr>
              <w:t xml:space="preserve"> </w:t>
            </w:r>
            <w:r w:rsidR="00DA31BE">
              <w:rPr>
                <w:rFonts w:ascii="Calibri Light" w:hAnsi="Calibri Light" w:cs="Calibri Light"/>
                <w:color w:val="000000"/>
                <w:sz w:val="20"/>
                <w:szCs w:val="20"/>
                <w:lang w:eastAsia="en-US"/>
              </w:rPr>
              <w:t>intervention</w:t>
            </w:r>
            <w:r>
              <w:rPr>
                <w:rFonts w:ascii="Calibri Light" w:hAnsi="Calibri Light" w:cs="Calibri Light"/>
                <w:color w:val="000000"/>
                <w:sz w:val="20"/>
                <w:szCs w:val="20"/>
                <w:lang w:eastAsia="en-US"/>
              </w:rPr>
              <w:t>.</w:t>
            </w:r>
            <w:r>
              <w:rPr>
                <w:rFonts w:ascii="Calibri Light" w:hAnsi="Calibri Light" w:cs="Calibri Light"/>
                <w:i/>
                <w:iCs/>
                <w:color w:val="000000"/>
                <w:sz w:val="20"/>
                <w:szCs w:val="20"/>
              </w:rPr>
              <w:t xml:space="preserve">                    </w:t>
            </w:r>
          </w:p>
        </w:tc>
      </w:tr>
      <w:tr w:rsidRPr="000B2B74" w:rsidR="00E66558" w:rsidTr="00D736D7" w14:paraId="23D91EF9"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6B4887" w14:paraId="1C7FA4EE" w14:textId="77777777">
            <w:pPr>
              <w:pStyle w:val="TableRow"/>
              <w:rPr>
                <w:rFonts w:ascii="Calibri Light" w:hAnsi="Calibri Light" w:cs="Calibri Light"/>
                <w:sz w:val="20"/>
                <w:szCs w:val="20"/>
              </w:rPr>
            </w:pPr>
            <w:r w:rsidRPr="000B2B74">
              <w:rPr>
                <w:rFonts w:ascii="Calibri Light" w:hAnsi="Calibri Light" w:cs="Calibri Light"/>
                <w:sz w:val="20"/>
                <w:szCs w:val="20"/>
              </w:rPr>
              <w:t>3</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6B22F5" w:rsidRDefault="00E61BC3" w14:paraId="67E6FF32" w14:textId="77777777">
            <w:pPr>
              <w:pStyle w:val="TableRowCentered"/>
              <w:jc w:val="left"/>
              <w:rPr>
                <w:rFonts w:ascii="Calibri Light" w:hAnsi="Calibri Light" w:cs="Calibri Light"/>
                <w:color w:val="000000"/>
                <w:sz w:val="20"/>
              </w:rPr>
            </w:pPr>
            <w:r>
              <w:rPr>
                <w:rFonts w:ascii="Calibri Light" w:hAnsi="Calibri Light" w:cs="Calibri Light"/>
                <w:color w:val="000000"/>
                <w:sz w:val="20"/>
              </w:rPr>
              <w:t>There are</w:t>
            </w:r>
            <w:r w:rsidR="006B22F5">
              <w:rPr>
                <w:rFonts w:ascii="Calibri Light" w:hAnsi="Calibri Light" w:cs="Calibri Light"/>
                <w:color w:val="000000"/>
                <w:sz w:val="20"/>
              </w:rPr>
              <w:t xml:space="preserve"> significant knowledge gaps, especially in the acquisition of basic skills in reading, writing and mathematics; leading to pupils falling further behind age-related expectations. </w:t>
            </w:r>
          </w:p>
        </w:tc>
      </w:tr>
      <w:tr w:rsidRPr="000B2B74" w:rsidR="00D736D7" w:rsidTr="00D736D7" w14:paraId="2A6C4BF3"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736D7" w:rsidRDefault="006B4887" w14:paraId="5B85E8F5" w14:textId="77777777">
            <w:pPr>
              <w:pStyle w:val="TableRow"/>
              <w:rPr>
                <w:rFonts w:ascii="Calibri Light" w:hAnsi="Calibri Light" w:cs="Calibri Light"/>
                <w:sz w:val="20"/>
                <w:szCs w:val="20"/>
              </w:rPr>
            </w:pPr>
            <w:r w:rsidRPr="000B2B74">
              <w:rPr>
                <w:rFonts w:ascii="Calibri Light" w:hAnsi="Calibri Light" w:cs="Calibri Light"/>
                <w:sz w:val="20"/>
                <w:szCs w:val="20"/>
              </w:rPr>
              <w:t>4</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736D7" w:rsidP="006B22F5" w:rsidRDefault="00E61BC3" w14:paraId="3B46E92E" w14:textId="77777777">
            <w:pPr>
              <w:spacing w:before="60" w:after="120"/>
              <w:ind w:left="57" w:right="57"/>
              <w:rPr>
                <w:rFonts w:ascii="Calibri Light" w:hAnsi="Calibri Light" w:cs="Calibri Light"/>
                <w:iCs/>
                <w:color w:val="000000"/>
                <w:sz w:val="20"/>
                <w:szCs w:val="20"/>
                <w:lang w:val="en-US"/>
              </w:rPr>
            </w:pPr>
            <w:r>
              <w:rPr>
                <w:rFonts w:ascii="Calibri Light" w:hAnsi="Calibri Light" w:cs="Calibri Light"/>
                <w:color w:val="000000"/>
                <w:sz w:val="20"/>
                <w:szCs w:val="20"/>
              </w:rPr>
              <w:t>In phonics, there are more significant difficulties for</w:t>
            </w:r>
            <w:r w:rsidR="00D736D7">
              <w:rPr>
                <w:rFonts w:ascii="Calibri Light" w:hAnsi="Calibri Light" w:cs="Calibri Light"/>
                <w:color w:val="000000"/>
                <w:sz w:val="20"/>
                <w:szCs w:val="20"/>
                <w:lang w:val="en-US"/>
              </w:rPr>
              <w:t xml:space="preserve"> disadvantaged pupils than their peers. This negatively impacts their development as readers.</w:t>
            </w:r>
          </w:p>
        </w:tc>
      </w:tr>
      <w:tr w:rsidRPr="000B2B74" w:rsidR="006B4887" w:rsidTr="00D736D7" w14:paraId="7261A57B"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6B4887" w:rsidRDefault="006B4887" w14:paraId="17AA72A3" w14:textId="77777777">
            <w:pPr>
              <w:pStyle w:val="TableRow"/>
              <w:rPr>
                <w:rFonts w:ascii="Calibri Light" w:hAnsi="Calibri Light" w:cs="Calibri Light"/>
                <w:sz w:val="20"/>
                <w:szCs w:val="20"/>
              </w:rPr>
            </w:pPr>
            <w:r w:rsidRPr="000B2B74">
              <w:rPr>
                <w:rFonts w:ascii="Calibri Light" w:hAnsi="Calibri Light" w:cs="Calibri Light"/>
                <w:sz w:val="20"/>
                <w:szCs w:val="20"/>
              </w:rPr>
              <w:t>5</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B4887" w:rsidP="006B4887" w:rsidRDefault="00E61BC3" w14:paraId="00FC8407" w14:textId="77777777">
            <w:pPr>
              <w:spacing w:before="60" w:after="120"/>
              <w:ind w:left="57" w:right="57"/>
              <w:rPr>
                <w:rFonts w:ascii="Calibri Light" w:hAnsi="Calibri Light" w:cs="Calibri Light"/>
                <w:color w:val="000000"/>
                <w:sz w:val="20"/>
                <w:szCs w:val="20"/>
                <w:lang w:val="en-US"/>
              </w:rPr>
            </w:pPr>
            <w:r>
              <w:rPr>
                <w:rFonts w:ascii="Calibri Light" w:hAnsi="Calibri Light" w:cs="Calibri Light"/>
                <w:iCs/>
                <w:color w:val="000000"/>
                <w:sz w:val="20"/>
                <w:szCs w:val="20"/>
              </w:rPr>
              <w:t xml:space="preserve">There are significant </w:t>
            </w:r>
            <w:r w:rsidR="006B4887">
              <w:rPr>
                <w:rFonts w:ascii="Calibri Light" w:hAnsi="Calibri Light" w:cs="Calibri Light"/>
                <w:color w:val="000000"/>
                <w:sz w:val="20"/>
                <w:szCs w:val="20"/>
              </w:rPr>
              <w:t>knowledge gaps leading to pupils falling further behind age-related expectations in Reading.</w:t>
            </w:r>
          </w:p>
        </w:tc>
      </w:tr>
      <w:tr w:rsidRPr="000B2B74" w:rsidR="00D736D7" w:rsidTr="00D736D7" w14:paraId="04BE8C73"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736D7" w:rsidRDefault="006B4887" w14:paraId="27164E95" w14:textId="77777777">
            <w:pPr>
              <w:pStyle w:val="TableRow"/>
              <w:rPr>
                <w:rFonts w:ascii="Calibri Light" w:hAnsi="Calibri Light" w:cs="Calibri Light"/>
                <w:sz w:val="20"/>
                <w:szCs w:val="20"/>
              </w:rPr>
            </w:pPr>
            <w:r w:rsidRPr="000B2B74">
              <w:rPr>
                <w:rFonts w:ascii="Calibri Light" w:hAnsi="Calibri Light" w:cs="Calibri Light"/>
                <w:sz w:val="20"/>
                <w:szCs w:val="20"/>
              </w:rPr>
              <w:t>6</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736D7" w:rsidP="00D736D7" w:rsidRDefault="00E61BC3" w14:paraId="1DD1628D" w14:textId="77777777">
            <w:pPr>
              <w:spacing w:before="60" w:after="120"/>
              <w:ind w:left="57" w:right="57"/>
              <w:rPr>
                <w:rFonts w:ascii="Calibri Light" w:hAnsi="Calibri Light" w:cs="Calibri Light"/>
                <w:iCs/>
                <w:color w:val="000000"/>
                <w:sz w:val="20"/>
                <w:szCs w:val="20"/>
              </w:rPr>
            </w:pPr>
            <w:r>
              <w:rPr>
                <w:rFonts w:ascii="Calibri Light" w:hAnsi="Calibri Light" w:cs="Calibri Light"/>
                <w:iCs/>
                <w:color w:val="000000"/>
                <w:sz w:val="20"/>
                <w:szCs w:val="20"/>
              </w:rPr>
              <w:t xml:space="preserve">There are significant </w:t>
            </w:r>
            <w:r>
              <w:rPr>
                <w:rFonts w:ascii="Calibri Light" w:hAnsi="Calibri Light" w:cs="Calibri Light"/>
                <w:color w:val="000000"/>
                <w:sz w:val="20"/>
                <w:szCs w:val="20"/>
              </w:rPr>
              <w:t>knowledge gaps leading to pupils falling further behind age-related expectations in Writing.</w:t>
            </w:r>
          </w:p>
        </w:tc>
      </w:tr>
      <w:tr w:rsidRPr="000B2B74" w:rsidR="00E51421" w:rsidTr="00D736D7" w14:paraId="4D583E63"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51421" w:rsidRDefault="00E51421" w14:paraId="4131AAEB" w14:textId="4D5E2A31">
            <w:pPr>
              <w:pStyle w:val="TableRow"/>
              <w:rPr>
                <w:rFonts w:ascii="Calibri Light" w:hAnsi="Calibri Light" w:cs="Calibri Light"/>
                <w:sz w:val="20"/>
                <w:szCs w:val="20"/>
              </w:rPr>
            </w:pPr>
            <w:r>
              <w:rPr>
                <w:rFonts w:ascii="Calibri Light" w:hAnsi="Calibri Light" w:cs="Calibri Light"/>
                <w:sz w:val="20"/>
                <w:szCs w:val="20"/>
              </w:rPr>
              <w:t>7</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51421" w:rsidP="00D736D7" w:rsidRDefault="00E51421" w14:paraId="2976CB0B" w14:textId="5C65C4E6">
            <w:pPr>
              <w:spacing w:before="60" w:after="120"/>
              <w:ind w:left="57" w:right="57"/>
              <w:rPr>
                <w:rFonts w:ascii="Calibri Light" w:hAnsi="Calibri Light" w:cs="Calibri Light"/>
                <w:iCs/>
                <w:color w:val="000000"/>
                <w:sz w:val="20"/>
                <w:szCs w:val="20"/>
              </w:rPr>
            </w:pPr>
            <w:r>
              <w:rPr>
                <w:rFonts w:ascii="Calibri Light" w:hAnsi="Calibri Light" w:cs="Calibri Light"/>
                <w:iCs/>
                <w:color w:val="000000"/>
                <w:sz w:val="20"/>
                <w:szCs w:val="20"/>
              </w:rPr>
              <w:t xml:space="preserve">There are significant </w:t>
            </w:r>
            <w:r>
              <w:rPr>
                <w:rFonts w:ascii="Calibri Light" w:hAnsi="Calibri Light" w:cs="Calibri Light"/>
                <w:color w:val="000000"/>
                <w:sz w:val="20"/>
                <w:szCs w:val="20"/>
              </w:rPr>
              <w:t xml:space="preserve">knowledge gaps leading to pupils falling further behind age-related expectations in maths problem solving and reasoning </w:t>
            </w:r>
          </w:p>
        </w:tc>
      </w:tr>
      <w:tr w:rsidRPr="000B2B74" w:rsidR="00B05233" w:rsidTr="00D736D7" w14:paraId="5DA4B153"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B05233" w:rsidRDefault="00E51421" w14:paraId="1D1EC75C" w14:textId="0895C491">
            <w:pPr>
              <w:pStyle w:val="TableRow"/>
              <w:rPr>
                <w:rFonts w:ascii="Calibri Light" w:hAnsi="Calibri Light" w:cs="Calibri Light"/>
                <w:sz w:val="20"/>
                <w:szCs w:val="20"/>
              </w:rPr>
            </w:pPr>
            <w:bookmarkStart w:name="_Toc443397160" w:id="16"/>
            <w:r>
              <w:rPr>
                <w:rFonts w:ascii="Calibri Light" w:hAnsi="Calibri Light" w:cs="Calibri Light"/>
                <w:sz w:val="20"/>
                <w:szCs w:val="20"/>
              </w:rPr>
              <w:t>8</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FD3008" w:rsidP="00347135" w:rsidRDefault="00E61BC3" w14:paraId="40D2D503" w14:textId="77777777">
            <w:pPr>
              <w:spacing w:after="120"/>
              <w:ind w:left="57" w:right="57"/>
              <w:rPr>
                <w:rFonts w:ascii="Calibri Light" w:hAnsi="Calibri Light" w:cs="Calibri Light"/>
                <w:color w:val="000000"/>
                <w:sz w:val="20"/>
                <w:szCs w:val="20"/>
              </w:rPr>
            </w:pPr>
            <w:r>
              <w:rPr>
                <w:rFonts w:ascii="Calibri Light" w:hAnsi="Calibri Light" w:cs="Calibri Light"/>
                <w:iCs/>
                <w:color w:val="000000"/>
                <w:sz w:val="20"/>
                <w:szCs w:val="20"/>
              </w:rPr>
              <w:t>The</w:t>
            </w:r>
            <w:r w:rsidR="00FD3008">
              <w:rPr>
                <w:rFonts w:ascii="Calibri Light" w:hAnsi="Calibri Light" w:cs="Calibri Light"/>
                <w:iCs/>
                <w:color w:val="000000"/>
                <w:sz w:val="20"/>
                <w:szCs w:val="20"/>
              </w:rPr>
              <w:t xml:space="preserve"> education and wellbeing of m</w:t>
            </w:r>
            <w:r w:rsidR="00FD3008">
              <w:rPr>
                <w:rFonts w:ascii="Calibri Light" w:hAnsi="Calibri Light" w:cs="Calibri Light"/>
                <w:color w:val="000000"/>
                <w:sz w:val="20"/>
                <w:szCs w:val="20"/>
              </w:rPr>
              <w:t xml:space="preserve">any of our disadvantaged pupils have been impacted by significantly higher levels of social deprivation within the school catchment area. </w:t>
            </w:r>
          </w:p>
          <w:p w:rsidR="00B05233" w:rsidP="00347135" w:rsidRDefault="00FD3008" w14:paraId="73429D97" w14:textId="2704810D">
            <w:pPr>
              <w:pStyle w:val="TableRowCentered"/>
              <w:spacing w:before="0"/>
              <w:jc w:val="left"/>
              <w:rPr>
                <w:rFonts w:ascii="Calibri Light" w:hAnsi="Calibri Light" w:cs="Calibri Light"/>
                <w:iCs/>
                <w:color w:val="000000"/>
                <w:sz w:val="20"/>
              </w:rPr>
            </w:pPr>
            <w:r>
              <w:rPr>
                <w:rFonts w:ascii="Calibri Light" w:hAnsi="Calibri Light" w:cs="Calibri Light"/>
                <w:color w:val="000000"/>
                <w:sz w:val="20"/>
              </w:rPr>
              <w:t xml:space="preserve">This has </w:t>
            </w:r>
            <w:r w:rsidR="006B4887">
              <w:rPr>
                <w:rFonts w:ascii="Calibri Light" w:hAnsi="Calibri Light" w:cs="Calibri Light"/>
                <w:color w:val="000000"/>
                <w:sz w:val="20"/>
              </w:rPr>
              <w:t>impacted upon children’s readiness</w:t>
            </w:r>
            <w:r w:rsidR="00E51421">
              <w:rPr>
                <w:rFonts w:ascii="Calibri Light" w:hAnsi="Calibri Light" w:cs="Calibri Light"/>
                <w:color w:val="000000"/>
                <w:sz w:val="20"/>
              </w:rPr>
              <w:t xml:space="preserve"> for </w:t>
            </w:r>
            <w:r w:rsidR="00284EEB">
              <w:rPr>
                <w:rFonts w:ascii="Calibri Light" w:hAnsi="Calibri Light" w:cs="Calibri Light"/>
                <w:color w:val="000000"/>
                <w:sz w:val="20"/>
              </w:rPr>
              <w:t>school,</w:t>
            </w:r>
            <w:r w:rsidR="00E51421">
              <w:rPr>
                <w:rFonts w:ascii="Calibri Light" w:hAnsi="Calibri Light" w:cs="Calibri Light"/>
                <w:color w:val="000000"/>
                <w:sz w:val="20"/>
              </w:rPr>
              <w:t xml:space="preserve"> readiness</w:t>
            </w:r>
            <w:r w:rsidR="006B4887">
              <w:rPr>
                <w:rFonts w:ascii="Calibri Light" w:hAnsi="Calibri Light" w:cs="Calibri Light"/>
                <w:color w:val="000000"/>
                <w:sz w:val="20"/>
              </w:rPr>
              <w:t xml:space="preserve"> to learn and general wellbeing.</w:t>
            </w:r>
          </w:p>
        </w:tc>
      </w:tr>
      <w:tr w:rsidRPr="000B2B74" w:rsidR="006B4887" w:rsidTr="00D736D7" w14:paraId="6D87A98F" w14:textId="77777777">
        <w:tc>
          <w:tcPr>
            <w:tcW w:w="15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6B4887" w:rsidRDefault="00E51421" w14:paraId="1233A694" w14:textId="1F41B7AF">
            <w:pPr>
              <w:pStyle w:val="TableRow"/>
              <w:rPr>
                <w:rFonts w:ascii="Calibri Light" w:hAnsi="Calibri Light" w:cs="Calibri Light"/>
                <w:sz w:val="20"/>
                <w:szCs w:val="20"/>
              </w:rPr>
            </w:pPr>
            <w:r>
              <w:rPr>
                <w:rFonts w:ascii="Calibri Light" w:hAnsi="Calibri Light" w:cs="Calibri Light"/>
                <w:sz w:val="20"/>
                <w:szCs w:val="20"/>
              </w:rPr>
              <w:t>9</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B4887" w:rsidP="0064076E" w:rsidRDefault="006B4887" w14:paraId="628A450B" w14:textId="77777777">
            <w:pPr>
              <w:spacing w:before="60" w:after="120"/>
              <w:ind w:left="57" w:right="57"/>
              <w:rPr>
                <w:rFonts w:ascii="Calibri Light" w:hAnsi="Calibri Light" w:cs="Calibri Light"/>
                <w:iCs/>
                <w:color w:val="000000"/>
                <w:sz w:val="20"/>
                <w:szCs w:val="20"/>
              </w:rPr>
            </w:pPr>
            <w:r>
              <w:rPr>
                <w:rFonts w:ascii="Calibri Light" w:hAnsi="Calibri Light" w:cs="Calibri Light"/>
                <w:iCs/>
                <w:color w:val="000000"/>
                <w:sz w:val="20"/>
                <w:szCs w:val="20"/>
                <w:lang w:val="en-US"/>
              </w:rPr>
              <w:t>Our data over the last year indicates that attendance among disadvantaged pupils has been lower than for non-disadvantaged pupils.</w:t>
            </w:r>
            <w:r w:rsidR="0064076E">
              <w:rPr>
                <w:rFonts w:ascii="Calibri Light" w:hAnsi="Calibri Light" w:cs="Calibri Light"/>
                <w:iCs/>
                <w:color w:val="000000"/>
                <w:sz w:val="20"/>
                <w:szCs w:val="20"/>
                <w:lang w:val="en-US"/>
              </w:rPr>
              <w:t xml:space="preserve"> </w:t>
            </w:r>
            <w:r w:rsidR="002B27AF">
              <w:rPr>
                <w:rFonts w:ascii="Calibri Light" w:hAnsi="Calibri Light" w:cs="Calibri Light"/>
                <w:iCs/>
                <w:color w:val="000000"/>
                <w:sz w:val="20"/>
                <w:szCs w:val="20"/>
                <w:lang w:val="en-US"/>
              </w:rPr>
              <w:t xml:space="preserve">Significant numbers </w:t>
            </w:r>
            <w:r>
              <w:rPr>
                <w:rFonts w:ascii="Calibri Light" w:hAnsi="Calibri Light" w:cs="Calibri Light"/>
                <w:iCs/>
                <w:color w:val="000000"/>
                <w:sz w:val="20"/>
                <w:szCs w:val="20"/>
                <w:lang w:val="en-US"/>
              </w:rPr>
              <w:t xml:space="preserve">of disadvantaged pupils have been ‘persistently absent’ compared to their peers during that period. </w:t>
            </w:r>
            <w:r w:rsidR="006E5D98">
              <w:rPr>
                <w:rFonts w:ascii="Calibri Light" w:hAnsi="Calibri Light" w:cs="Calibri Light"/>
                <w:iCs/>
                <w:color w:val="000000"/>
                <w:sz w:val="20"/>
                <w:szCs w:val="20"/>
                <w:lang w:val="en-US"/>
              </w:rPr>
              <w:t>A</w:t>
            </w:r>
            <w:r>
              <w:rPr>
                <w:rFonts w:ascii="Calibri Light" w:hAnsi="Calibri Light" w:cs="Calibri Light"/>
                <w:iCs/>
                <w:color w:val="000000"/>
                <w:sz w:val="20"/>
                <w:szCs w:val="20"/>
                <w:lang w:val="en-US"/>
              </w:rPr>
              <w:t>bsenteeism is negatively impacting disadvantaged pupils’ progress.</w:t>
            </w:r>
          </w:p>
        </w:tc>
      </w:tr>
    </w:tbl>
    <w:p w:rsidRPr="000B2B74" w:rsidR="00E66558" w:rsidRDefault="009D71E8" w14:paraId="0880C8BD" w14:textId="77777777">
      <w:pPr>
        <w:pStyle w:val="Heading2"/>
        <w:spacing w:before="600"/>
        <w:rPr>
          <w:rFonts w:ascii="Calibri Light" w:hAnsi="Calibri Light" w:cs="Calibri Light"/>
          <w:sz w:val="20"/>
          <w:szCs w:val="20"/>
        </w:rPr>
      </w:pPr>
      <w:r w:rsidRPr="000B2B74">
        <w:rPr>
          <w:rFonts w:ascii="Calibri Light" w:hAnsi="Calibri Light" w:cs="Calibri Light"/>
          <w:sz w:val="20"/>
          <w:szCs w:val="20"/>
        </w:rPr>
        <w:t xml:space="preserve">Intended outcomes </w:t>
      </w:r>
    </w:p>
    <w:p w:rsidRPr="000B2B74" w:rsidR="00E66558" w:rsidRDefault="009D71E8" w14:paraId="4FA1C2D1" w14:textId="77777777">
      <w:pPr>
        <w:rPr>
          <w:rFonts w:ascii="Calibri Light" w:hAnsi="Calibri Light" w:cs="Calibri Light"/>
          <w:sz w:val="20"/>
          <w:szCs w:val="20"/>
        </w:rPr>
      </w:pPr>
      <w:r w:rsidRPr="000B2B74">
        <w:rPr>
          <w:rFonts w:ascii="Calibri Light" w:hAnsi="Calibri Light" w:cs="Calibri Light"/>
          <w:sz w:val="20"/>
          <w:szCs w:val="20"/>
        </w:rPr>
        <w:t xml:space="preserve">This explains the outcomes we are aiming for </w:t>
      </w:r>
      <w:r w:rsidRPr="000B2B74">
        <w:rPr>
          <w:rFonts w:ascii="Calibri Light" w:hAnsi="Calibri Light" w:cs="Calibri Light"/>
          <w:b/>
          <w:bCs/>
          <w:sz w:val="20"/>
          <w:szCs w:val="20"/>
        </w:rPr>
        <w:t>by the end of our current strategy plan</w:t>
      </w:r>
      <w:r w:rsidRPr="000B2B74">
        <w:rPr>
          <w:rFonts w:ascii="Calibri Light" w:hAnsi="Calibri Light" w:cs="Calibri Light"/>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7391"/>
        <w:gridCol w:w="7169"/>
      </w:tblGrid>
      <w:tr w:rsidRPr="000B2B74" w:rsidR="00E66558" w:rsidTr="009A005B" w14:paraId="6D80723F" w14:textId="77777777">
        <w:tc>
          <w:tcPr>
            <w:tcW w:w="4930"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0BBBA2B2"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Intended outcome</w:t>
            </w:r>
          </w:p>
        </w:tc>
        <w:tc>
          <w:tcPr>
            <w:tcW w:w="478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385D472E"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Success criteria</w:t>
            </w:r>
          </w:p>
        </w:tc>
      </w:tr>
      <w:tr w:rsidRPr="000B2B74" w:rsidR="00E66558" w:rsidTr="009A005B" w14:paraId="5EAA843D"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252373" w14:paraId="73ABC01D"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Improved oral language skills and vocabulary among disadvantaged pupils across all key stages.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DD1609" w14:paraId="1EF601A9" w14:textId="77777777">
            <w:pPr>
              <w:pStyle w:val="TableRowCentered"/>
              <w:jc w:val="left"/>
              <w:rPr>
                <w:rFonts w:ascii="Calibri Light" w:hAnsi="Calibri Light" w:cs="Calibri Light"/>
                <w:color w:val="auto"/>
                <w:sz w:val="20"/>
              </w:rPr>
            </w:pPr>
            <w:r w:rsidRPr="000B2B74">
              <w:rPr>
                <w:rFonts w:ascii="Calibri Light" w:hAnsi="Calibri Light" w:cs="Calibri Light"/>
                <w:color w:val="auto"/>
                <w:sz w:val="20"/>
              </w:rPr>
              <w:t>School evidence indicates s</w:t>
            </w:r>
            <w:r w:rsidRPr="000B2B74" w:rsidR="00252373">
              <w:rPr>
                <w:rFonts w:ascii="Calibri Light" w:hAnsi="Calibri Light" w:cs="Calibri Light"/>
                <w:color w:val="auto"/>
                <w:sz w:val="20"/>
              </w:rPr>
              <w:t xml:space="preserve">ignificantly improved oral language among disadvantaged pupils. </w:t>
            </w:r>
          </w:p>
        </w:tc>
      </w:tr>
      <w:tr w:rsidRPr="000B2B74" w:rsidR="009A005B" w:rsidTr="009A005B" w14:paraId="231BBE8E"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9A005B" w:rsidP="009A005B" w:rsidRDefault="009A005B" w14:paraId="4E9FFBD0"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To achieve and sustain improved wellbeing for all pupils in our school, particularly our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9A005B" w:rsidP="002B27AF" w:rsidRDefault="002B27AF" w14:paraId="6A8C4ABA" w14:textId="77777777">
            <w:pPr>
              <w:rPr>
                <w:rFonts w:ascii="Calibri Light" w:hAnsi="Calibri Light" w:cs="Calibri Light"/>
                <w:sz w:val="20"/>
                <w:szCs w:val="20"/>
              </w:rPr>
            </w:pPr>
            <w:r w:rsidRPr="000B2B74">
              <w:rPr>
                <w:rFonts w:ascii="Calibri Light" w:hAnsi="Calibri Light" w:cs="Calibri Light"/>
                <w:sz w:val="20"/>
                <w:szCs w:val="20"/>
              </w:rPr>
              <w:t>Increased evidence of individuals demonstrating calm and thoughtful behaviours, through the use of learnt strategies and techniques to manage emotions effectively.</w:t>
            </w:r>
            <w:r w:rsidRPr="000B2B74" w:rsidR="009A005B">
              <w:rPr>
                <w:rFonts w:ascii="Calibri Light" w:hAnsi="Calibri Light" w:cs="Calibri Light"/>
                <w:sz w:val="20"/>
                <w:szCs w:val="20"/>
              </w:rPr>
              <w:t xml:space="preserve"> </w:t>
            </w:r>
          </w:p>
        </w:tc>
      </w:tr>
      <w:tr w:rsidRPr="000B2B74" w:rsidR="00EE79E1" w:rsidTr="009A005B" w14:paraId="257B3BE6"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EE79E1" w14:paraId="7A6A0029"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lastRenderedPageBreak/>
              <w:t xml:space="preserve">Improved </w:t>
            </w:r>
            <w:r w:rsidRPr="000B2B74" w:rsidR="00DD1609">
              <w:rPr>
                <w:rFonts w:ascii="Calibri Light" w:hAnsi="Calibri Light" w:cs="Calibri Light"/>
                <w:color w:val="auto"/>
                <w:sz w:val="20"/>
                <w:szCs w:val="20"/>
              </w:rPr>
              <w:t>progress</w:t>
            </w:r>
            <w:r w:rsidRPr="000B2B74">
              <w:rPr>
                <w:rFonts w:ascii="Calibri Light" w:hAnsi="Calibri Light" w:cs="Calibri Light"/>
                <w:color w:val="auto"/>
                <w:sz w:val="20"/>
                <w:szCs w:val="20"/>
              </w:rPr>
              <w:t xml:space="preserve"> in basic skills, knowledge &amp; understanding in reading, writing and maths, leading to improved attainment among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2B27AF" w14:paraId="4F951609" w14:textId="77777777">
            <w:pPr>
              <w:pStyle w:val="TableRowCentered"/>
              <w:jc w:val="left"/>
              <w:rPr>
                <w:rFonts w:ascii="Calibri Light" w:hAnsi="Calibri Light" w:cs="Calibri Light"/>
                <w:color w:val="auto"/>
                <w:sz w:val="20"/>
              </w:rPr>
            </w:pPr>
            <w:r w:rsidRPr="000B2B74">
              <w:rPr>
                <w:rFonts w:ascii="Calibri Light" w:hAnsi="Calibri Light" w:cs="Calibri Light"/>
                <w:color w:val="auto"/>
                <w:sz w:val="20"/>
              </w:rPr>
              <w:t>Pupil can successfully access and engage with all elements of the curriculum; making progress in each.</w:t>
            </w:r>
            <w:r w:rsidRPr="000B2B74" w:rsidR="00DD1609">
              <w:rPr>
                <w:rFonts w:ascii="Calibri Light" w:hAnsi="Calibri Light" w:cs="Calibri Light"/>
                <w:color w:val="auto"/>
                <w:sz w:val="20"/>
              </w:rPr>
              <w:t xml:space="preserve"> School tracking and on-going formative assessment shows pupils make progress.</w:t>
            </w:r>
          </w:p>
        </w:tc>
      </w:tr>
      <w:tr w:rsidRPr="000B2B74" w:rsidR="00EE79E1" w:rsidTr="009A005B" w14:paraId="74F42E58"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EE79E1" w14:paraId="03B5BE3A"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Improved phonics knowledge and reading attainment among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2B27AF" w14:paraId="6E4F581C" w14:textId="35CBE864">
            <w:pPr>
              <w:pStyle w:val="TableRowCentered"/>
              <w:jc w:val="left"/>
              <w:rPr>
                <w:rFonts w:ascii="Calibri Light" w:hAnsi="Calibri Light" w:cs="Calibri Light"/>
                <w:color w:val="auto"/>
                <w:sz w:val="20"/>
              </w:rPr>
            </w:pPr>
            <w:r w:rsidRPr="000B2B74">
              <w:rPr>
                <w:rFonts w:ascii="Calibri Light" w:hAnsi="Calibri Light" w:cs="Calibri Light"/>
                <w:color w:val="auto"/>
                <w:sz w:val="20"/>
              </w:rPr>
              <w:t xml:space="preserve">Significant improvement in </w:t>
            </w:r>
            <w:r w:rsidRPr="000B2B74" w:rsidR="00EE79E1">
              <w:rPr>
                <w:rFonts w:ascii="Calibri Light" w:hAnsi="Calibri Light" w:cs="Calibri Light"/>
                <w:color w:val="auto"/>
                <w:sz w:val="20"/>
              </w:rPr>
              <w:t>KS1/KS2</w:t>
            </w:r>
            <w:r w:rsidRPr="000B2B74" w:rsidR="00EE79E1">
              <w:rPr>
                <w:rFonts w:ascii="Calibri Light" w:hAnsi="Calibri Light" w:cs="Calibri Light"/>
                <w:color w:val="auto"/>
                <w:sz w:val="20"/>
                <w:lang w:eastAsia="en-US"/>
              </w:rPr>
              <w:t xml:space="preserve"> phonics</w:t>
            </w:r>
            <w:r w:rsidRPr="000B2B74" w:rsidR="008E7B1C">
              <w:rPr>
                <w:rFonts w:ascii="Calibri Light" w:hAnsi="Calibri Light" w:cs="Calibri Light"/>
                <w:color w:val="auto"/>
                <w:sz w:val="20"/>
                <w:lang w:eastAsia="en-US"/>
              </w:rPr>
              <w:t xml:space="preserve"> and </w:t>
            </w:r>
            <w:r w:rsidRPr="000B2B74" w:rsidR="00EE79E1">
              <w:rPr>
                <w:rFonts w:ascii="Calibri Light" w:hAnsi="Calibri Light" w:cs="Calibri Light"/>
                <w:color w:val="auto"/>
                <w:sz w:val="20"/>
                <w:lang w:eastAsia="en-US"/>
              </w:rPr>
              <w:t xml:space="preserve">reading outcomes in </w:t>
            </w:r>
            <w:r w:rsidR="00543A84">
              <w:rPr>
                <w:rFonts w:ascii="Calibri Light" w:hAnsi="Calibri Light" w:cs="Calibri Light"/>
                <w:color w:val="auto"/>
                <w:sz w:val="20"/>
                <w:lang w:eastAsia="en-US"/>
              </w:rPr>
              <w:t>2025-2026</w:t>
            </w:r>
            <w:r w:rsidRPr="000B2B74">
              <w:rPr>
                <w:rFonts w:ascii="Calibri Light" w:hAnsi="Calibri Light" w:cs="Calibri Light"/>
                <w:color w:val="auto"/>
                <w:sz w:val="20"/>
                <w:lang w:eastAsia="en-US"/>
              </w:rPr>
              <w:t>.</w:t>
            </w:r>
          </w:p>
        </w:tc>
      </w:tr>
      <w:tr w:rsidRPr="000B2B74" w:rsidR="00EE79E1" w:rsidTr="009A005B" w14:paraId="7BFC8A17"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EE79E1" w14:paraId="56A2CFB1"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Improved reading attainment among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2B27AF" w14:paraId="3F069E87" w14:textId="752CEB1A">
            <w:pPr>
              <w:pStyle w:val="TableRowCentered"/>
              <w:jc w:val="left"/>
              <w:rPr>
                <w:rFonts w:ascii="Calibri Light" w:hAnsi="Calibri Light" w:cs="Calibri Light"/>
                <w:color w:val="auto"/>
                <w:sz w:val="20"/>
              </w:rPr>
            </w:pPr>
            <w:r w:rsidRPr="000B2B74">
              <w:rPr>
                <w:rFonts w:ascii="Calibri Light" w:hAnsi="Calibri Light" w:cs="Calibri Light"/>
                <w:color w:val="auto"/>
                <w:sz w:val="20"/>
              </w:rPr>
              <w:t xml:space="preserve">Significant improvement in </w:t>
            </w:r>
            <w:r w:rsidRPr="000B2B74" w:rsidR="00EE79E1">
              <w:rPr>
                <w:rFonts w:ascii="Calibri Light" w:hAnsi="Calibri Light" w:cs="Calibri Light"/>
                <w:color w:val="auto"/>
                <w:sz w:val="20"/>
              </w:rPr>
              <w:t>KS2</w:t>
            </w:r>
            <w:r w:rsidRPr="000B2B74" w:rsidR="00EE79E1">
              <w:rPr>
                <w:rFonts w:ascii="Calibri Light" w:hAnsi="Calibri Light" w:cs="Calibri Light"/>
                <w:color w:val="auto"/>
                <w:sz w:val="20"/>
                <w:lang w:eastAsia="en-US"/>
              </w:rPr>
              <w:t xml:space="preserve"> reading outcomes in </w:t>
            </w:r>
            <w:r w:rsidR="00543A84">
              <w:rPr>
                <w:rFonts w:ascii="Calibri Light" w:hAnsi="Calibri Light" w:cs="Calibri Light"/>
                <w:color w:val="auto"/>
                <w:sz w:val="20"/>
                <w:lang w:eastAsia="en-US"/>
              </w:rPr>
              <w:t>2025-2026</w:t>
            </w:r>
            <w:r w:rsidRPr="000B2B74">
              <w:rPr>
                <w:rFonts w:ascii="Calibri Light" w:hAnsi="Calibri Light" w:cs="Calibri Light"/>
                <w:color w:val="auto"/>
                <w:sz w:val="20"/>
                <w:lang w:eastAsia="en-US"/>
              </w:rPr>
              <w:t>.</w:t>
            </w:r>
            <w:r w:rsidRPr="000B2B74" w:rsidR="00EE79E1">
              <w:rPr>
                <w:rFonts w:ascii="Calibri Light" w:hAnsi="Calibri Light" w:cs="Calibri Light"/>
                <w:color w:val="auto"/>
                <w:sz w:val="20"/>
                <w:lang w:eastAsia="en-US"/>
              </w:rPr>
              <w:t xml:space="preserve"> </w:t>
            </w:r>
          </w:p>
        </w:tc>
      </w:tr>
      <w:tr w:rsidRPr="000B2B74" w:rsidR="00EE79E1" w:rsidTr="009A005B" w14:paraId="7FE8AB0B"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EE79E1" w14:paraId="224A8786"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Improved writing attainment among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E79E1" w:rsidP="00EE79E1" w:rsidRDefault="002B27AF" w14:paraId="203DDA33" w14:textId="6E1F07AC">
            <w:pPr>
              <w:pStyle w:val="TableRowCentered"/>
              <w:jc w:val="left"/>
              <w:rPr>
                <w:rFonts w:ascii="Calibri Light" w:hAnsi="Calibri Light" w:cs="Calibri Light"/>
                <w:color w:val="auto"/>
                <w:sz w:val="20"/>
              </w:rPr>
            </w:pPr>
            <w:r w:rsidRPr="000B2B74">
              <w:rPr>
                <w:rFonts w:ascii="Calibri Light" w:hAnsi="Calibri Light" w:cs="Calibri Light"/>
                <w:color w:val="auto"/>
                <w:sz w:val="20"/>
              </w:rPr>
              <w:t>Significant improvement in KS2</w:t>
            </w:r>
            <w:r w:rsidRPr="000B2B74">
              <w:rPr>
                <w:rFonts w:ascii="Calibri Light" w:hAnsi="Calibri Light" w:cs="Calibri Light"/>
                <w:color w:val="auto"/>
                <w:sz w:val="20"/>
                <w:lang w:eastAsia="en-US"/>
              </w:rPr>
              <w:t xml:space="preserve"> writing outcomes in </w:t>
            </w:r>
            <w:r w:rsidR="00543A84">
              <w:rPr>
                <w:rFonts w:ascii="Calibri Light" w:hAnsi="Calibri Light" w:cs="Calibri Light"/>
                <w:color w:val="auto"/>
                <w:sz w:val="20"/>
                <w:lang w:eastAsia="en-US"/>
              </w:rPr>
              <w:t>2025-2026</w:t>
            </w:r>
            <w:r w:rsidRPr="000B2B74">
              <w:rPr>
                <w:rFonts w:ascii="Calibri Light" w:hAnsi="Calibri Light" w:cs="Calibri Light"/>
                <w:color w:val="auto"/>
                <w:sz w:val="20"/>
                <w:lang w:eastAsia="en-US"/>
              </w:rPr>
              <w:t>.</w:t>
            </w:r>
          </w:p>
        </w:tc>
      </w:tr>
      <w:tr w:rsidRPr="000B2B74" w:rsidR="00DD1609" w:rsidTr="009A005B" w14:paraId="7AD4BEE8"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D1609" w:rsidP="00DD1609" w:rsidRDefault="00DD1609" w14:paraId="1BF6C101"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Improved Mathematics attainment among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D1609" w:rsidP="00DD1609" w:rsidRDefault="00DD1609" w14:paraId="64570E84" w14:textId="4F7B1F53">
            <w:pPr>
              <w:pStyle w:val="TableRowCentered"/>
              <w:jc w:val="left"/>
              <w:rPr>
                <w:rFonts w:ascii="Calibri Light" w:hAnsi="Calibri Light" w:cs="Calibri Light"/>
                <w:color w:val="auto"/>
                <w:sz w:val="20"/>
              </w:rPr>
            </w:pPr>
            <w:r w:rsidRPr="000B2B74">
              <w:rPr>
                <w:rFonts w:ascii="Calibri Light" w:hAnsi="Calibri Light" w:cs="Calibri Light"/>
                <w:color w:val="auto"/>
                <w:sz w:val="20"/>
              </w:rPr>
              <w:t>Significant improvement in KS2</w:t>
            </w:r>
            <w:r w:rsidRPr="000B2B74">
              <w:rPr>
                <w:rFonts w:ascii="Calibri Light" w:hAnsi="Calibri Light" w:cs="Calibri Light"/>
                <w:color w:val="auto"/>
                <w:sz w:val="20"/>
                <w:lang w:eastAsia="en-US"/>
              </w:rPr>
              <w:t xml:space="preserve"> Maths outcomes in 202</w:t>
            </w:r>
            <w:r w:rsidR="00543A84">
              <w:rPr>
                <w:rFonts w:ascii="Calibri Light" w:hAnsi="Calibri Light" w:cs="Calibri Light"/>
                <w:color w:val="auto"/>
                <w:sz w:val="20"/>
                <w:lang w:eastAsia="en-US"/>
              </w:rPr>
              <w:t>5-2026</w:t>
            </w:r>
            <w:r w:rsidRPr="000B2B74">
              <w:rPr>
                <w:rFonts w:ascii="Calibri Light" w:hAnsi="Calibri Light" w:cs="Calibri Light"/>
                <w:color w:val="auto"/>
                <w:sz w:val="20"/>
                <w:lang w:eastAsia="en-US"/>
              </w:rPr>
              <w:t>.</w:t>
            </w:r>
          </w:p>
        </w:tc>
      </w:tr>
      <w:tr w:rsidRPr="000B2B74" w:rsidR="00DD1609" w:rsidTr="009A005B" w14:paraId="48C75E60"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D1609" w:rsidP="00DD1609" w:rsidRDefault="00DD1609" w14:paraId="4EACCC22"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 xml:space="preserve">Children and their families have access to resources or support required to ensure pupils have a readiness to learn and their general wellbeing is suitable for learning. </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D1609" w:rsidP="00DD1609" w:rsidRDefault="00DD1609" w14:paraId="562005F3" w14:textId="77777777">
            <w:pPr>
              <w:rPr>
                <w:rFonts w:ascii="Calibri Light" w:hAnsi="Calibri Light" w:cs="Calibri Light"/>
                <w:sz w:val="20"/>
                <w:szCs w:val="20"/>
              </w:rPr>
            </w:pPr>
            <w:r w:rsidRPr="000B2B74">
              <w:rPr>
                <w:rFonts w:ascii="Calibri Light" w:hAnsi="Calibri Light" w:cs="Calibri Light"/>
                <w:sz w:val="20"/>
                <w:szCs w:val="20"/>
              </w:rPr>
              <w:t>Disadvantaged children are able to fully access the curriculum and show positive attitudes to learning and make good or better progress.</w:t>
            </w:r>
          </w:p>
          <w:p w:rsidRPr="000B2B74" w:rsidR="00DD1609" w:rsidP="00DD1609" w:rsidRDefault="00DD1609" w14:paraId="25910DB3" w14:textId="77777777">
            <w:pPr>
              <w:pStyle w:val="TableRowCentered"/>
              <w:ind w:left="0"/>
              <w:jc w:val="left"/>
              <w:rPr>
                <w:rFonts w:ascii="Calibri Light" w:hAnsi="Calibri Light" w:cs="Calibri Light"/>
                <w:color w:val="auto"/>
                <w:sz w:val="20"/>
              </w:rPr>
            </w:pPr>
            <w:r w:rsidRPr="000B2B74">
              <w:rPr>
                <w:rFonts w:ascii="Calibri Light" w:hAnsi="Calibri Light" w:cs="Calibri Light"/>
                <w:color w:val="auto"/>
                <w:sz w:val="20"/>
              </w:rPr>
              <w:t xml:space="preserve">Barriers to learning are removed or significantly reduced.    </w:t>
            </w:r>
          </w:p>
        </w:tc>
      </w:tr>
      <w:tr w:rsidRPr="000B2B74" w:rsidR="00DD1609" w:rsidTr="009A005B" w14:paraId="7FB628E1" w14:textId="77777777">
        <w:tc>
          <w:tcPr>
            <w:tcW w:w="49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D1609" w:rsidP="00DD1609" w:rsidRDefault="00DD1609" w14:paraId="237C5441" w14:textId="77777777">
            <w:pPr>
              <w:pStyle w:val="TableRow"/>
              <w:rPr>
                <w:rFonts w:ascii="Calibri Light" w:hAnsi="Calibri Light" w:cs="Calibri Light"/>
                <w:color w:val="auto"/>
                <w:sz w:val="20"/>
                <w:szCs w:val="20"/>
              </w:rPr>
            </w:pPr>
            <w:r w:rsidRPr="000B2B74">
              <w:rPr>
                <w:rFonts w:ascii="Calibri Light" w:hAnsi="Calibri Light" w:cs="Calibri Light"/>
                <w:color w:val="auto"/>
                <w:sz w:val="20"/>
                <w:szCs w:val="20"/>
              </w:rPr>
              <w:t>To achieve and sustain improved attendance for all pupils, particularly our disadvantaged pupils.</w:t>
            </w:r>
          </w:p>
        </w:tc>
        <w:tc>
          <w:tcPr>
            <w:tcW w:w="47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D1609" w:rsidP="00DD1609" w:rsidRDefault="00DD1609" w14:paraId="73B9111C" w14:textId="6981C714">
            <w:pPr>
              <w:spacing w:before="60" w:after="60"/>
              <w:ind w:left="57" w:right="57"/>
              <w:rPr>
                <w:rFonts w:ascii="Calibri Light" w:hAnsi="Calibri Light" w:cs="Calibri Light"/>
                <w:sz w:val="20"/>
                <w:szCs w:val="20"/>
              </w:rPr>
            </w:pPr>
            <w:r w:rsidRPr="000B2B74">
              <w:rPr>
                <w:rFonts w:ascii="Calibri Light" w:hAnsi="Calibri Light" w:cs="Calibri Light"/>
                <w:sz w:val="20"/>
                <w:szCs w:val="20"/>
              </w:rPr>
              <w:t>Sustained high attendance by 202</w:t>
            </w:r>
            <w:r w:rsidR="004C3089">
              <w:rPr>
                <w:rFonts w:ascii="Calibri Light" w:hAnsi="Calibri Light" w:cs="Calibri Light"/>
                <w:sz w:val="20"/>
                <w:szCs w:val="20"/>
              </w:rPr>
              <w:t>5-2026</w:t>
            </w:r>
            <w:r w:rsidRPr="000B2B74">
              <w:rPr>
                <w:rFonts w:ascii="Calibri Light" w:hAnsi="Calibri Light" w:cs="Calibri Light"/>
                <w:sz w:val="20"/>
                <w:szCs w:val="20"/>
              </w:rPr>
              <w:t xml:space="preserve"> demonstrated by:</w:t>
            </w:r>
          </w:p>
          <w:p w:rsidRPr="000B2B74" w:rsidR="00DD1609" w:rsidP="00DD1609" w:rsidRDefault="00041738" w14:paraId="1DD254A9" w14:textId="77777777">
            <w:pPr>
              <w:pStyle w:val="ListParagraph"/>
              <w:numPr>
                <w:ilvl w:val="0"/>
                <w:numId w:val="16"/>
              </w:numPr>
              <w:spacing w:before="60" w:after="60"/>
              <w:ind w:right="57"/>
              <w:rPr>
                <w:rFonts w:ascii="Calibri Light" w:hAnsi="Calibri Light" w:cs="Calibri Light"/>
                <w:sz w:val="20"/>
                <w:szCs w:val="20"/>
              </w:rPr>
            </w:pPr>
            <w:r w:rsidRPr="000B2B74">
              <w:rPr>
                <w:rFonts w:ascii="Calibri Light" w:hAnsi="Calibri Light" w:cs="Calibri Light"/>
                <w:sz w:val="20"/>
                <w:szCs w:val="20"/>
              </w:rPr>
              <w:t>reducing t</w:t>
            </w:r>
            <w:r w:rsidRPr="000B2B74" w:rsidR="00DD1609">
              <w:rPr>
                <w:rFonts w:ascii="Calibri Light" w:hAnsi="Calibri Light" w:cs="Calibri Light"/>
                <w:sz w:val="20"/>
                <w:szCs w:val="20"/>
              </w:rPr>
              <w:t>he overall absence rate for all pupils.</w:t>
            </w:r>
          </w:p>
          <w:p w:rsidRPr="000B2B74" w:rsidR="00DD1609" w:rsidP="00DD1609" w:rsidRDefault="00041738" w14:paraId="2906AA0B" w14:textId="77777777">
            <w:pPr>
              <w:pStyle w:val="ListParagraph"/>
              <w:numPr>
                <w:ilvl w:val="0"/>
                <w:numId w:val="16"/>
              </w:numPr>
              <w:spacing w:before="60" w:after="60"/>
              <w:ind w:right="57"/>
              <w:rPr>
                <w:rFonts w:ascii="Calibri Light" w:hAnsi="Calibri Light" w:cs="Calibri Light"/>
                <w:sz w:val="20"/>
                <w:szCs w:val="20"/>
              </w:rPr>
            </w:pPr>
            <w:r w:rsidRPr="000B2B74">
              <w:rPr>
                <w:rFonts w:ascii="Calibri Light" w:hAnsi="Calibri Light" w:cs="Calibri Light"/>
                <w:sz w:val="20"/>
                <w:szCs w:val="20"/>
              </w:rPr>
              <w:t>Closing t</w:t>
            </w:r>
            <w:r w:rsidRPr="000B2B74" w:rsidR="00DD1609">
              <w:rPr>
                <w:rFonts w:ascii="Calibri Light" w:hAnsi="Calibri Light" w:cs="Calibri Light"/>
                <w:sz w:val="20"/>
                <w:szCs w:val="20"/>
              </w:rPr>
              <w:t xml:space="preserve">he attendance gap between disadvantaged pupils and their non-disadvantaged peers being reduced. </w:t>
            </w:r>
          </w:p>
        </w:tc>
      </w:tr>
    </w:tbl>
    <w:p w:rsidRPr="000B2B74" w:rsidR="00E66558" w:rsidP="006E5D98" w:rsidRDefault="00120AB1" w14:paraId="0A4B4B7C" w14:textId="77777777">
      <w:pPr>
        <w:rPr>
          <w:rFonts w:ascii="Calibri Light" w:hAnsi="Calibri Light" w:cs="Calibri Light"/>
          <w:sz w:val="20"/>
          <w:szCs w:val="20"/>
        </w:rPr>
      </w:pPr>
      <w:r w:rsidRPr="000B2B74">
        <w:rPr>
          <w:rFonts w:ascii="Calibri Light" w:hAnsi="Calibri Light" w:cs="Calibri Light"/>
          <w:sz w:val="20"/>
          <w:szCs w:val="20"/>
        </w:rPr>
        <w:br w:type="page"/>
      </w:r>
      <w:r w:rsidRPr="000B2B74" w:rsidR="009D71E8">
        <w:rPr>
          <w:rFonts w:ascii="Calibri Light" w:hAnsi="Calibri Light" w:cs="Calibri Light"/>
          <w:sz w:val="20"/>
          <w:szCs w:val="20"/>
        </w:rPr>
        <w:lastRenderedPageBreak/>
        <w:t>Activity in this academic year</w:t>
      </w:r>
    </w:p>
    <w:p w:rsidRPr="000B2B74" w:rsidR="00E66558" w:rsidRDefault="009D71E8" w14:paraId="059B7E63" w14:textId="77777777">
      <w:pPr>
        <w:spacing w:after="480"/>
        <w:rPr>
          <w:rFonts w:ascii="Calibri Light" w:hAnsi="Calibri Light" w:cs="Calibri Light"/>
          <w:sz w:val="20"/>
          <w:szCs w:val="20"/>
        </w:rPr>
      </w:pPr>
      <w:r w:rsidRPr="000B2B74">
        <w:rPr>
          <w:rFonts w:ascii="Calibri Light" w:hAnsi="Calibri Light" w:cs="Calibri Light"/>
          <w:sz w:val="20"/>
          <w:szCs w:val="20"/>
        </w:rPr>
        <w:t xml:space="preserve">This details how we intend to spend our pupil premium (and recovery premium funding) </w:t>
      </w:r>
      <w:r w:rsidRPr="000B2B74">
        <w:rPr>
          <w:rFonts w:ascii="Calibri Light" w:hAnsi="Calibri Light" w:cs="Calibri Light"/>
          <w:b/>
          <w:bCs/>
          <w:sz w:val="20"/>
          <w:szCs w:val="20"/>
        </w:rPr>
        <w:t>this academic year</w:t>
      </w:r>
      <w:r w:rsidRPr="000B2B74">
        <w:rPr>
          <w:rFonts w:ascii="Calibri Light" w:hAnsi="Calibri Light" w:cs="Calibri Light"/>
          <w:sz w:val="20"/>
          <w:szCs w:val="20"/>
        </w:rPr>
        <w:t xml:space="preserve"> to address the challenges listed above.</w:t>
      </w:r>
    </w:p>
    <w:p w:rsidRPr="000B2B74" w:rsidR="00E66558" w:rsidRDefault="009D71E8" w14:paraId="394C4121" w14:textId="77777777">
      <w:pPr>
        <w:pStyle w:val="Heading3"/>
        <w:rPr>
          <w:rFonts w:ascii="Calibri Light" w:hAnsi="Calibri Light" w:cs="Calibri Light"/>
          <w:sz w:val="20"/>
          <w:szCs w:val="20"/>
        </w:rPr>
      </w:pPr>
      <w:r w:rsidRPr="000B2B74">
        <w:rPr>
          <w:rFonts w:ascii="Calibri Light" w:hAnsi="Calibri Light" w:cs="Calibri Light"/>
          <w:sz w:val="20"/>
          <w:szCs w:val="20"/>
        </w:rPr>
        <w:t>Teaching (for example, CPD, recruitment and retention)</w:t>
      </w:r>
    </w:p>
    <w:p w:rsidRPr="001A69A0" w:rsidR="00E66558" w:rsidP="048E9971" w:rsidRDefault="009D71E8" w14:paraId="3D6B6C6D" w14:textId="6E2CA8E9">
      <w:pPr>
        <w:rPr>
          <w:rFonts w:ascii="Calibri Light" w:hAnsi="Calibri Light" w:cs="Calibri Light"/>
          <w:b w:val="1"/>
          <w:bCs w:val="1"/>
          <w:color w:val="1F4E79" w:themeColor="accent5" w:themeTint="FF" w:themeShade="80"/>
          <w:sz w:val="20"/>
          <w:szCs w:val="20"/>
        </w:rPr>
      </w:pPr>
      <w:r w:rsidRPr="048E9971" w:rsidR="009D71E8">
        <w:rPr>
          <w:rFonts w:ascii="Calibri Light" w:hAnsi="Calibri Light" w:cs="Calibri Light"/>
          <w:sz w:val="20"/>
          <w:szCs w:val="20"/>
        </w:rPr>
        <w:t>Budgeted cost: £</w:t>
      </w:r>
      <w:r w:rsidRPr="048E9971" w:rsidR="004333CC">
        <w:rPr>
          <w:rFonts w:ascii="Calibri Light" w:hAnsi="Calibri Light" w:cs="Calibri Light"/>
          <w:b w:val="1"/>
          <w:bCs w:val="1"/>
          <w:color w:val="1F4E79" w:themeColor="accent5" w:themeTint="FF" w:themeShade="80"/>
          <w:sz w:val="20"/>
          <w:szCs w:val="20"/>
        </w:rPr>
        <w:t>3</w:t>
      </w:r>
      <w:r w:rsidRPr="048E9971" w:rsidR="0BE6BF88">
        <w:rPr>
          <w:rFonts w:ascii="Calibri Light" w:hAnsi="Calibri Light" w:cs="Calibri Light"/>
          <w:b w:val="1"/>
          <w:bCs w:val="1"/>
          <w:color w:val="1F4E79" w:themeColor="accent5" w:themeTint="FF" w:themeShade="80"/>
          <w:sz w:val="20"/>
          <w:szCs w:val="20"/>
        </w:rPr>
        <w:t>3,793</w:t>
      </w:r>
    </w:p>
    <w:tbl>
      <w:tblPr>
        <w:tblW w:w="5000" w:type="pct"/>
        <w:tblCellMar>
          <w:left w:w="10" w:type="dxa"/>
          <w:right w:w="10" w:type="dxa"/>
        </w:tblCellMar>
        <w:tblLook w:val="04A0" w:firstRow="1" w:lastRow="0" w:firstColumn="1" w:lastColumn="0" w:noHBand="0" w:noVBand="1"/>
      </w:tblPr>
      <w:tblGrid>
        <w:gridCol w:w="1431"/>
        <w:gridCol w:w="11766"/>
        <w:gridCol w:w="1363"/>
      </w:tblGrid>
      <w:tr w:rsidRPr="000B2B74" w:rsidR="00E74C52" w:rsidTr="006437FB" w14:paraId="1EDA917D" w14:textId="77777777">
        <w:tc>
          <w:tcPr>
            <w:tcW w:w="1433"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5D2B587A"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Activity</w:t>
            </w:r>
          </w:p>
        </w:tc>
        <w:tc>
          <w:tcPr>
            <w:tcW w:w="1198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62EE3A14"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Evidence that supports this approach</w:t>
            </w:r>
          </w:p>
        </w:tc>
        <w:tc>
          <w:tcPr>
            <w:tcW w:w="136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6836F179"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Challenge number(s) addressed</w:t>
            </w:r>
          </w:p>
        </w:tc>
      </w:tr>
      <w:tr w:rsidRPr="000B2B74" w:rsidR="00E74C52" w:rsidTr="006437FB" w14:paraId="2E868B0F" w14:textId="77777777">
        <w:tc>
          <w:tcPr>
            <w:tcW w:w="1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792764" w:rsidP="00B21E97" w:rsidRDefault="00B21E97" w14:paraId="420C3CC8" w14:textId="77777777">
            <w:pPr>
              <w:rPr>
                <w:rFonts w:ascii="Calibri Light" w:hAnsi="Calibri Light" w:cs="Calibri Light"/>
                <w:sz w:val="20"/>
                <w:szCs w:val="20"/>
              </w:rPr>
            </w:pPr>
            <w:r w:rsidRPr="000B2B74">
              <w:rPr>
                <w:rFonts w:ascii="Calibri Light" w:hAnsi="Calibri Light" w:cs="Calibri Light"/>
                <w:sz w:val="20"/>
                <w:szCs w:val="20"/>
              </w:rPr>
              <w:t xml:space="preserve">Staff CPD to develop </w:t>
            </w:r>
          </w:p>
          <w:p w:rsidRPr="000B2B74" w:rsidR="00792764" w:rsidP="00B21E97" w:rsidRDefault="00B21E97" w14:paraId="6A848C5C" w14:textId="77777777">
            <w:pPr>
              <w:rPr>
                <w:rFonts w:ascii="Calibri Light" w:hAnsi="Calibri Light" w:cs="Calibri Light"/>
                <w:sz w:val="20"/>
                <w:szCs w:val="20"/>
              </w:rPr>
            </w:pPr>
            <w:r w:rsidRPr="000B2B74">
              <w:rPr>
                <w:rFonts w:ascii="Calibri Light" w:hAnsi="Calibri Light" w:cs="Calibri Light"/>
                <w:sz w:val="20"/>
                <w:szCs w:val="20"/>
              </w:rPr>
              <w:t xml:space="preserve">positive </w:t>
            </w:r>
          </w:p>
          <w:p w:rsidRPr="000B2B74" w:rsidR="00B21E97" w:rsidP="00B21E97" w:rsidRDefault="00B21E97" w14:paraId="7A099F1A" w14:textId="77777777">
            <w:pPr>
              <w:rPr>
                <w:rFonts w:ascii="Calibri Light" w:hAnsi="Calibri Light" w:cs="Calibri Light"/>
                <w:sz w:val="20"/>
                <w:szCs w:val="20"/>
              </w:rPr>
            </w:pPr>
            <w:r w:rsidRPr="000B2B74">
              <w:rPr>
                <w:rFonts w:ascii="Calibri Light" w:hAnsi="Calibri Light" w:cs="Calibri Light"/>
                <w:sz w:val="20"/>
                <w:szCs w:val="20"/>
              </w:rPr>
              <w:t>behaviour for learning for all pupils</w:t>
            </w:r>
          </w:p>
          <w:p w:rsidRPr="000B2B74" w:rsidR="00B21E97" w:rsidP="00B21E97" w:rsidRDefault="00B21E97" w14:paraId="5E29A80C" w14:textId="77777777">
            <w:pPr>
              <w:rPr>
                <w:rFonts w:ascii="Calibri Light" w:hAnsi="Calibri Light" w:cs="Calibri Light"/>
                <w:sz w:val="20"/>
                <w:szCs w:val="20"/>
              </w:rPr>
            </w:pPr>
          </w:p>
          <w:p w:rsidRPr="000B2B74" w:rsidR="00516887" w:rsidP="00B21E97" w:rsidRDefault="00B21E97" w14:paraId="7F20BB15" w14:textId="77777777">
            <w:pPr>
              <w:rPr>
                <w:rFonts w:ascii="Calibri Light" w:hAnsi="Calibri Light" w:cs="Calibri Light"/>
                <w:b/>
                <w:bCs/>
                <w:color w:val="00B050"/>
                <w:sz w:val="20"/>
                <w:szCs w:val="20"/>
                <w:shd w:val="clear" w:color="auto" w:fill="FFFFFF"/>
              </w:rPr>
            </w:pPr>
            <w:r w:rsidRPr="000B2B74">
              <w:rPr>
                <w:rFonts w:ascii="Calibri Light" w:hAnsi="Calibri Light" w:cs="Calibri Light"/>
                <w:sz w:val="20"/>
                <w:szCs w:val="20"/>
              </w:rPr>
              <w:t>To develop staff skills in strategies to defuse and de-escalate and repair.</w:t>
            </w:r>
          </w:p>
        </w:tc>
        <w:tc>
          <w:tcPr>
            <w:tcW w:w="1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B21E97" w14:paraId="25B615F5" w14:textId="77777777">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 xml:space="preserve">Staff CPD </w:t>
            </w:r>
            <w:r w:rsidRPr="000B2B74" w:rsidR="009C1315">
              <w:rPr>
                <w:rFonts w:ascii="Calibri Light" w:hAnsi="Calibri Light" w:cs="Calibri Light"/>
                <w:color w:val="000000"/>
                <w:sz w:val="20"/>
              </w:rPr>
              <w:t>The most vulnerable pupils are supported, leading to them being ready to engage in learning.</w:t>
            </w:r>
          </w:p>
          <w:p w:rsidRPr="000B2B74" w:rsidR="00B21E97" w:rsidRDefault="00D0636D" w14:paraId="08969296" w14:textId="77777777">
            <w:pPr>
              <w:pStyle w:val="TableRowCentered"/>
              <w:jc w:val="left"/>
              <w:rPr>
                <w:rFonts w:ascii="Calibri Light" w:hAnsi="Calibri Light" w:cs="Calibri Light"/>
                <w:sz w:val="20"/>
              </w:rPr>
            </w:pPr>
            <w:r w:rsidRPr="000B2B74">
              <w:rPr>
                <w:rFonts w:ascii="Calibri Light" w:hAnsi="Calibri Light" w:cs="Calibri Light"/>
                <w:color w:val="000000"/>
                <w:sz w:val="20"/>
              </w:rPr>
              <w:t>Lead to</w:t>
            </w:r>
            <w:r w:rsidRPr="000B2B74" w:rsidR="009C1315">
              <w:rPr>
                <w:rFonts w:ascii="Calibri Light" w:hAnsi="Calibri Light" w:cs="Calibri Light"/>
                <w:color w:val="000000"/>
                <w:sz w:val="20"/>
              </w:rPr>
              <w:t xml:space="preserve"> individuals demonstrating calm and thoughtful behaviours, through the use of learnt strategies and techniques to manage emotions effectively.</w:t>
            </w:r>
            <w:r w:rsidRPr="000B2B74" w:rsidR="00B21E97">
              <w:rPr>
                <w:rFonts w:ascii="Calibri Light" w:hAnsi="Calibri Light" w:cs="Calibri Light"/>
                <w:sz w:val="20"/>
              </w:rPr>
              <w:t xml:space="preserve"> </w:t>
            </w:r>
          </w:p>
          <w:p w:rsidR="00B21E97" w:rsidRDefault="00000000" w14:paraId="2134E92E" w14:textId="1CB77DA8">
            <w:pPr>
              <w:pStyle w:val="TableRowCentered"/>
              <w:jc w:val="left"/>
              <w:rPr>
                <w:rFonts w:ascii="Calibri Light" w:hAnsi="Calibri Light" w:cs="Calibri Light"/>
                <w:color w:val="000000"/>
                <w:sz w:val="20"/>
              </w:rPr>
            </w:pPr>
            <w:hyperlink w:history="1" r:id="rId10">
              <w:r w:rsidRPr="00E210E2" w:rsidR="00094B8F">
                <w:rPr>
                  <w:rStyle w:val="Hyperlink"/>
                  <w:rFonts w:ascii="Calibri Light" w:hAnsi="Calibri Light" w:cs="Calibri Light"/>
                  <w:sz w:val="20"/>
                </w:rPr>
                <w:t>https://educationendowmentfoundation.org.uk/education-evidence/guidance-reports/primary-sel</w:t>
              </w:r>
            </w:hyperlink>
          </w:p>
          <w:p w:rsidRPr="000B2B74" w:rsidR="00094B8F" w:rsidRDefault="00094B8F" w14:paraId="63151C14" w14:textId="77777777">
            <w:pPr>
              <w:pStyle w:val="TableRowCentered"/>
              <w:jc w:val="left"/>
              <w:rPr>
                <w:rFonts w:ascii="Calibri Light" w:hAnsi="Calibri Light" w:cs="Calibri Light"/>
                <w:color w:val="000000"/>
                <w:sz w:val="20"/>
              </w:rPr>
            </w:pPr>
          </w:p>
          <w:p w:rsidRPr="000B2B74" w:rsidR="00946CEA" w:rsidP="00B21E97" w:rsidRDefault="00946CEA" w14:paraId="05E2400A" w14:textId="77777777">
            <w:pPr>
              <w:pStyle w:val="TableRowCentered"/>
              <w:ind w:left="0"/>
              <w:jc w:val="left"/>
              <w:rPr>
                <w:rFonts w:ascii="Calibri Light" w:hAnsi="Calibri Light" w:cs="Calibri Light"/>
                <w:color w:val="000000"/>
                <w:sz w:val="20"/>
              </w:rPr>
            </w:pPr>
            <w:r w:rsidRPr="000B2B74">
              <w:rPr>
                <w:rFonts w:ascii="Calibri Light" w:hAnsi="Calibri Light" w:cs="Calibri Light"/>
                <w:color w:val="000000"/>
                <w:sz w:val="20"/>
              </w:rPr>
              <w:t>Development of interpersonal relationships.</w:t>
            </w:r>
          </w:p>
          <w:p w:rsidRPr="000B2B74" w:rsidR="00FA6DDC" w:rsidP="00B21E97" w:rsidRDefault="00946CEA" w14:paraId="53BF6732" w14:textId="77777777">
            <w:pPr>
              <w:pStyle w:val="TableRowCentered"/>
              <w:ind w:left="0"/>
              <w:jc w:val="left"/>
              <w:rPr>
                <w:rFonts w:ascii="Calibri Light" w:hAnsi="Calibri Light" w:cs="Calibri Light"/>
                <w:color w:val="000000"/>
                <w:sz w:val="20"/>
              </w:rPr>
            </w:pPr>
            <w:r w:rsidRPr="000B2B74">
              <w:rPr>
                <w:rFonts w:ascii="Calibri Light" w:hAnsi="Calibri Light" w:cs="Calibri Light"/>
                <w:color w:val="000000"/>
                <w:sz w:val="20"/>
              </w:rPr>
              <w:t>Development of resilient pupils.</w:t>
            </w:r>
          </w:p>
          <w:p w:rsidRPr="000B2B74" w:rsidR="00B21E97" w:rsidP="00B21E97" w:rsidRDefault="00000000" w14:paraId="70E6BF67" w14:textId="77777777">
            <w:pPr>
              <w:pStyle w:val="TableRowCentered"/>
              <w:ind w:left="0"/>
              <w:jc w:val="left"/>
              <w:rPr>
                <w:rFonts w:ascii="Calibri Light" w:hAnsi="Calibri Light" w:cs="Calibri Light"/>
                <w:color w:val="00B050"/>
                <w:sz w:val="20"/>
              </w:rPr>
            </w:pPr>
            <w:hyperlink w:history="1" r:id="rId11">
              <w:r w:rsidRPr="000B2B74" w:rsidR="00B21E97">
                <w:rPr>
                  <w:rStyle w:val="Hyperlink"/>
                  <w:rFonts w:ascii="Calibri Light" w:hAnsi="Calibri Light" w:cs="Calibri Light"/>
                  <w:sz w:val="20"/>
                </w:rPr>
                <w:t>https://educationendowmentfoundation.org.uk/education-evidence/teaching-learning-toolkit/metacognition-and-self-regulation</w:t>
              </w:r>
            </w:hyperlink>
            <w:r w:rsidRPr="000B2B74" w:rsidR="00B21E97">
              <w:rPr>
                <w:rFonts w:ascii="Calibri Light" w:hAnsi="Calibri Light" w:cs="Calibri Light"/>
                <w:color w:val="00B05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805C9D" w14:paraId="5F49D53E" w14:textId="52A2B83F">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 xml:space="preserve">2, </w:t>
            </w:r>
            <w:r w:rsidR="00284EEB">
              <w:rPr>
                <w:rFonts w:ascii="Calibri Light" w:hAnsi="Calibri Light" w:cs="Calibri Light"/>
                <w:color w:val="000000"/>
                <w:sz w:val="20"/>
              </w:rPr>
              <w:t>8</w:t>
            </w:r>
          </w:p>
        </w:tc>
      </w:tr>
      <w:tr w:rsidRPr="000B2B74" w:rsidR="00E74C52" w:rsidTr="006437FB" w14:paraId="2933C843" w14:textId="77777777">
        <w:tc>
          <w:tcPr>
            <w:tcW w:w="1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B21E97" w:rsidRDefault="00B21E97" w14:paraId="7A9188A0" w14:textId="77777777">
            <w:pPr>
              <w:pStyle w:val="TableRow"/>
              <w:rPr>
                <w:rFonts w:ascii="Calibri Light" w:hAnsi="Calibri Light" w:cs="Calibri Light"/>
                <w:iCs/>
                <w:color w:val="000000"/>
                <w:sz w:val="20"/>
                <w:szCs w:val="20"/>
              </w:rPr>
            </w:pPr>
            <w:r w:rsidRPr="000B2B74">
              <w:rPr>
                <w:rFonts w:ascii="Calibri Light" w:hAnsi="Calibri Light" w:cs="Calibri Light"/>
                <w:iCs/>
                <w:color w:val="000000"/>
                <w:sz w:val="20"/>
                <w:szCs w:val="20"/>
              </w:rPr>
              <w:t>Staff CPD to ensure quality of learning across school is consistent and of a high quality</w:t>
            </w:r>
            <w:r w:rsidRPr="000B2B74" w:rsidR="008E241F">
              <w:rPr>
                <w:rFonts w:ascii="Calibri Light" w:hAnsi="Calibri Light" w:cs="Calibri Light"/>
                <w:iCs/>
                <w:color w:val="000000"/>
                <w:sz w:val="20"/>
                <w:szCs w:val="20"/>
              </w:rPr>
              <w:t>; leadership remains of a high standard.</w:t>
            </w:r>
          </w:p>
          <w:p w:rsidRPr="000B2B74" w:rsidR="00B21E97" w:rsidRDefault="00B21E97" w14:paraId="3C335B96" w14:textId="77777777">
            <w:pPr>
              <w:pStyle w:val="TableRow"/>
              <w:rPr>
                <w:rFonts w:ascii="Calibri Light" w:hAnsi="Calibri Light" w:cs="Calibri Light"/>
                <w:iCs/>
                <w:color w:val="00B050"/>
                <w:sz w:val="20"/>
                <w:szCs w:val="20"/>
              </w:rPr>
            </w:pPr>
          </w:p>
          <w:p w:rsidRPr="000B2B74" w:rsidR="004D12D5" w:rsidP="002B2B2D" w:rsidRDefault="004D12D5" w14:paraId="194D4DE8" w14:textId="77777777">
            <w:pPr>
              <w:pStyle w:val="TableRow"/>
              <w:rPr>
                <w:rFonts w:ascii="Calibri Light" w:hAnsi="Calibri Light" w:cs="Calibri Light"/>
                <w:iCs/>
                <w:color w:val="FF0000"/>
                <w:sz w:val="20"/>
                <w:szCs w:val="20"/>
              </w:rPr>
            </w:pPr>
          </w:p>
        </w:tc>
        <w:tc>
          <w:tcPr>
            <w:tcW w:w="1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241F" w:rsidRDefault="00000000" w14:paraId="45B26A8A" w14:textId="77777777">
            <w:pPr>
              <w:pStyle w:val="TableRowCentered"/>
              <w:jc w:val="left"/>
              <w:rPr>
                <w:rFonts w:ascii="Calibri Light" w:hAnsi="Calibri Light" w:cs="Calibri Light"/>
                <w:color w:val="00B050"/>
                <w:sz w:val="20"/>
              </w:rPr>
            </w:pPr>
            <w:hyperlink w:history="1" r:id="rId12">
              <w:r w:rsidRPr="000B2B74" w:rsidR="008E241F">
                <w:rPr>
                  <w:rStyle w:val="Hyperlink"/>
                  <w:rFonts w:ascii="Calibri Light" w:hAnsi="Calibri Light" w:cs="Calibri Light"/>
                  <w:sz w:val="20"/>
                </w:rPr>
                <w:t>https://educationendowmentfoundation.org.uk/education-evidence/guidance-reports/effective-professional-development</w:t>
              </w:r>
            </w:hyperlink>
            <w:r w:rsidRPr="000B2B74" w:rsidR="008E241F">
              <w:rPr>
                <w:rFonts w:ascii="Calibri Light" w:hAnsi="Calibri Light" w:cs="Calibri Light"/>
                <w:color w:val="00B050"/>
                <w:sz w:val="20"/>
              </w:rPr>
              <w:t xml:space="preserve"> </w:t>
            </w:r>
          </w:p>
          <w:p w:rsidRPr="000B2B74" w:rsidR="008E241F" w:rsidRDefault="008E241F" w14:paraId="68ADFEE1" w14:textId="77777777">
            <w:pPr>
              <w:pStyle w:val="TableRowCentered"/>
              <w:jc w:val="left"/>
              <w:rPr>
                <w:rFonts w:ascii="Calibri Light" w:hAnsi="Calibri Light" w:cs="Calibri Light"/>
                <w:color w:val="00B050"/>
                <w:sz w:val="20"/>
              </w:rPr>
            </w:pPr>
          </w:p>
          <w:p w:rsidRPr="000B2B74" w:rsidR="008E241F" w:rsidRDefault="008E241F" w14:paraId="7617FA44" w14:textId="77777777">
            <w:pPr>
              <w:pStyle w:val="TableRowCentered"/>
              <w:jc w:val="left"/>
              <w:rPr>
                <w:rFonts w:ascii="Calibri Light" w:hAnsi="Calibri Light" w:cs="Calibri Light"/>
                <w:color w:val="00B050"/>
                <w:sz w:val="20"/>
              </w:rPr>
            </w:pPr>
            <w:r w:rsidRPr="000B2B74">
              <w:rPr>
                <w:rFonts w:ascii="Calibri Light" w:hAnsi="Calibri Light" w:cs="Calibri Light"/>
                <w:sz w:val="20"/>
              </w:rPr>
              <w:t>Supporting high quality teaching is pivotal in improving children’s outcomes. Indeed, research tells us that high quality teaching can narrow the disadvantage gap.</w:t>
            </w:r>
          </w:p>
          <w:p w:rsidRPr="000B2B74" w:rsidR="008E241F" w:rsidRDefault="008E241F" w14:paraId="10E8FE90" w14:textId="77777777">
            <w:pPr>
              <w:pStyle w:val="TableRowCentered"/>
              <w:jc w:val="left"/>
              <w:rPr>
                <w:rFonts w:ascii="Calibri Light" w:hAnsi="Calibri Light" w:cs="Calibri Light"/>
                <w:color w:val="00B050"/>
                <w:sz w:val="20"/>
              </w:rPr>
            </w:pPr>
          </w:p>
          <w:p w:rsidRPr="000B2B74" w:rsidR="00C52344" w:rsidRDefault="00C52344" w14:paraId="557A9787" w14:textId="77777777">
            <w:pPr>
              <w:pStyle w:val="TableRowCentered"/>
              <w:jc w:val="left"/>
              <w:rPr>
                <w:rFonts w:ascii="Calibri Light" w:hAnsi="Calibri Light" w:cs="Calibri Light"/>
                <w:color w:val="00B05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805C9D" w14:paraId="5B13FF3E" w14:textId="639A3610">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 xml:space="preserve">2, </w:t>
            </w:r>
            <w:r w:rsidR="00284EEB">
              <w:rPr>
                <w:rFonts w:ascii="Calibri Light" w:hAnsi="Calibri Light" w:cs="Calibri Light"/>
                <w:color w:val="000000"/>
                <w:sz w:val="20"/>
              </w:rPr>
              <w:t>8</w:t>
            </w:r>
            <w:r w:rsidRPr="000B2B74" w:rsidR="00C52344">
              <w:rPr>
                <w:rFonts w:ascii="Calibri Light" w:hAnsi="Calibri Light" w:cs="Calibri Light"/>
                <w:color w:val="000000"/>
                <w:sz w:val="20"/>
              </w:rPr>
              <w:t xml:space="preserve">, </w:t>
            </w:r>
            <w:r w:rsidR="00284EEB">
              <w:rPr>
                <w:rFonts w:ascii="Calibri Light" w:hAnsi="Calibri Light" w:cs="Calibri Light"/>
                <w:color w:val="000000"/>
                <w:sz w:val="20"/>
              </w:rPr>
              <w:t>9</w:t>
            </w:r>
            <w:r w:rsidRPr="000B2B74" w:rsidR="00C52344">
              <w:rPr>
                <w:rFonts w:ascii="Calibri Light" w:hAnsi="Calibri Light" w:cs="Calibri Light"/>
                <w:color w:val="000000"/>
                <w:sz w:val="20"/>
              </w:rPr>
              <w:t>.</w:t>
            </w:r>
          </w:p>
        </w:tc>
      </w:tr>
      <w:tr w:rsidRPr="000B2B74" w:rsidR="00E74C52" w:rsidTr="006437FB" w14:paraId="3829F20D" w14:textId="77777777">
        <w:tc>
          <w:tcPr>
            <w:tcW w:w="1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805C9D" w14:paraId="42968AE8" w14:textId="77777777">
            <w:pPr>
              <w:pStyle w:val="TableRow"/>
              <w:rPr>
                <w:rFonts w:ascii="Calibri Light" w:hAnsi="Calibri Light" w:cs="Calibri Light"/>
                <w:iCs/>
                <w:color w:val="000000"/>
                <w:sz w:val="20"/>
                <w:szCs w:val="20"/>
              </w:rPr>
            </w:pPr>
            <w:r w:rsidRPr="000B2B74">
              <w:rPr>
                <w:rFonts w:ascii="Calibri Light" w:hAnsi="Calibri Light" w:cs="Calibri Light"/>
                <w:iCs/>
                <w:color w:val="000000"/>
                <w:sz w:val="20"/>
                <w:szCs w:val="20"/>
              </w:rPr>
              <w:lastRenderedPageBreak/>
              <w:t>Care &amp; Control training</w:t>
            </w:r>
          </w:p>
        </w:tc>
        <w:tc>
          <w:tcPr>
            <w:tcW w:w="1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C52344" w14:paraId="245BB495" w14:textId="77777777">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 xml:space="preserve">Effective support for pupils in crisis, through positive handling and use of </w:t>
            </w:r>
            <w:r w:rsidRPr="000B2B74" w:rsidR="00724B94">
              <w:rPr>
                <w:rFonts w:ascii="Calibri Light" w:hAnsi="Calibri Light" w:cs="Calibri Light"/>
                <w:color w:val="000000"/>
                <w:sz w:val="20"/>
              </w:rPr>
              <w:t xml:space="preserve">the </w:t>
            </w:r>
            <w:r w:rsidRPr="000B2B74">
              <w:rPr>
                <w:rFonts w:ascii="Calibri Light" w:hAnsi="Calibri Light" w:cs="Calibri Light"/>
                <w:color w:val="000000"/>
                <w:sz w:val="20"/>
              </w:rPr>
              <w:t>help script.</w:t>
            </w:r>
          </w:p>
          <w:p w:rsidRPr="000B2B74" w:rsidR="00B82FBB" w:rsidRDefault="00B82FBB" w14:paraId="6D2B8AD9" w14:textId="77777777">
            <w:pPr>
              <w:pStyle w:val="TableRowCentered"/>
              <w:jc w:val="left"/>
              <w:rPr>
                <w:rFonts w:ascii="Calibri Light" w:hAnsi="Calibri Light" w:cs="Calibri Light"/>
                <w:color w:val="000000"/>
                <w:sz w:val="20"/>
              </w:rPr>
            </w:pPr>
          </w:p>
          <w:p w:rsidRPr="000B2B74" w:rsidR="00B82FBB" w:rsidRDefault="00B82FBB" w14:paraId="3A7A950D" w14:textId="77777777">
            <w:pPr>
              <w:pStyle w:val="TableRowCentered"/>
              <w:jc w:val="left"/>
              <w:rPr>
                <w:rFonts w:ascii="Calibri Light" w:hAnsi="Calibri Light" w:cs="Calibri Light"/>
                <w:color w:val="000000"/>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805C9D" w14:paraId="0BB4F50F" w14:textId="3257D6C0">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2</w:t>
            </w:r>
            <w:r w:rsidRPr="000B2B74" w:rsidR="00C52344">
              <w:rPr>
                <w:rFonts w:ascii="Calibri Light" w:hAnsi="Calibri Light" w:cs="Calibri Light"/>
                <w:color w:val="000000"/>
                <w:sz w:val="20"/>
              </w:rPr>
              <w:t xml:space="preserve">, </w:t>
            </w:r>
            <w:r w:rsidRPr="000B2B74">
              <w:rPr>
                <w:rFonts w:ascii="Calibri Light" w:hAnsi="Calibri Light" w:cs="Calibri Light"/>
                <w:color w:val="000000"/>
                <w:sz w:val="20"/>
              </w:rPr>
              <w:t>8</w:t>
            </w:r>
            <w:r w:rsidR="00284EEB">
              <w:rPr>
                <w:rFonts w:ascii="Calibri Light" w:hAnsi="Calibri Light" w:cs="Calibri Light"/>
                <w:color w:val="000000"/>
                <w:sz w:val="20"/>
              </w:rPr>
              <w:t>,9</w:t>
            </w:r>
            <w:r w:rsidRPr="000B2B74" w:rsidR="00C52344">
              <w:rPr>
                <w:rFonts w:ascii="Calibri Light" w:hAnsi="Calibri Light" w:cs="Calibri Light"/>
                <w:color w:val="000000"/>
                <w:sz w:val="20"/>
              </w:rPr>
              <w:t>.</w:t>
            </w:r>
          </w:p>
        </w:tc>
      </w:tr>
      <w:tr w:rsidRPr="000B2B74" w:rsidR="00E74C52" w:rsidTr="006437FB" w14:paraId="458FB388" w14:textId="77777777">
        <w:tc>
          <w:tcPr>
            <w:tcW w:w="1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5B2129" w:rsidRDefault="008E241F" w14:paraId="3C37C001" w14:textId="77777777">
            <w:pPr>
              <w:pStyle w:val="TableRow"/>
              <w:rPr>
                <w:rFonts w:ascii="Calibri Light" w:hAnsi="Calibri Light" w:cs="Calibri Light"/>
                <w:iCs/>
                <w:color w:val="000000"/>
                <w:sz w:val="20"/>
                <w:szCs w:val="20"/>
              </w:rPr>
            </w:pPr>
            <w:r w:rsidRPr="000B2B74">
              <w:rPr>
                <w:rFonts w:ascii="Calibri Light" w:hAnsi="Calibri Light" w:cs="Calibri Light"/>
                <w:iCs/>
                <w:color w:val="000000"/>
                <w:sz w:val="20"/>
                <w:szCs w:val="20"/>
              </w:rPr>
              <w:t>Little Wandle</w:t>
            </w:r>
            <w:r w:rsidRPr="000B2B74" w:rsidR="005B2129">
              <w:rPr>
                <w:rFonts w:ascii="Calibri Light" w:hAnsi="Calibri Light" w:cs="Calibri Light"/>
                <w:iCs/>
                <w:color w:val="000000"/>
                <w:sz w:val="20"/>
                <w:szCs w:val="20"/>
              </w:rPr>
              <w:t>/</w:t>
            </w:r>
          </w:p>
          <w:p w:rsidRPr="000B2B74" w:rsidR="005B2129" w:rsidRDefault="008E241F" w14:paraId="41CDB3B1" w14:textId="77777777">
            <w:pPr>
              <w:pStyle w:val="TableRow"/>
              <w:rPr>
                <w:rFonts w:ascii="Calibri Light" w:hAnsi="Calibri Light" w:cs="Calibri Light"/>
                <w:iCs/>
                <w:color w:val="000000"/>
                <w:sz w:val="20"/>
                <w:szCs w:val="20"/>
              </w:rPr>
            </w:pPr>
            <w:r w:rsidRPr="000B2B74">
              <w:rPr>
                <w:rFonts w:ascii="Calibri Light" w:hAnsi="Calibri Light" w:cs="Calibri Light"/>
                <w:iCs/>
                <w:color w:val="000000"/>
                <w:sz w:val="20"/>
                <w:szCs w:val="20"/>
              </w:rPr>
              <w:t>Letter &amp; Sounds</w:t>
            </w:r>
          </w:p>
          <w:p w:rsidRPr="000B2B74" w:rsidR="00A77479" w:rsidRDefault="00A77479" w14:paraId="0B73522A" w14:textId="77777777">
            <w:pPr>
              <w:pStyle w:val="TableRow"/>
              <w:rPr>
                <w:rFonts w:ascii="Calibri Light" w:hAnsi="Calibri Light" w:cs="Calibri Light"/>
                <w:iCs/>
                <w:color w:val="000000"/>
                <w:sz w:val="20"/>
                <w:szCs w:val="20"/>
              </w:rPr>
            </w:pPr>
          </w:p>
          <w:p w:rsidRPr="000B2B74" w:rsidR="008E241F" w:rsidRDefault="008E241F" w14:paraId="6223C5F6" w14:textId="77777777">
            <w:pPr>
              <w:pStyle w:val="TableRow"/>
              <w:rPr>
                <w:rFonts w:ascii="Calibri Light" w:hAnsi="Calibri Light" w:cs="Calibri Light"/>
                <w:iCs/>
                <w:color w:val="FF0000"/>
                <w:sz w:val="20"/>
                <w:szCs w:val="20"/>
              </w:rPr>
            </w:pPr>
            <w:r w:rsidRPr="000B2B74">
              <w:rPr>
                <w:rFonts w:ascii="Calibri Light" w:hAnsi="Calibri Light" w:cs="Calibri Light"/>
                <w:iCs/>
                <w:color w:val="000000"/>
                <w:sz w:val="20"/>
                <w:szCs w:val="20"/>
              </w:rPr>
              <w:t xml:space="preserve">Designated LSA time to deliver </w:t>
            </w:r>
            <w:r w:rsidRPr="000B2B74" w:rsidR="00792764">
              <w:rPr>
                <w:rFonts w:ascii="Calibri Light" w:hAnsi="Calibri Light" w:cs="Calibri Light"/>
                <w:iCs/>
                <w:color w:val="000000"/>
                <w:sz w:val="20"/>
                <w:szCs w:val="20"/>
              </w:rPr>
              <w:t xml:space="preserve">phonic </w:t>
            </w:r>
            <w:r w:rsidRPr="000B2B74">
              <w:rPr>
                <w:rFonts w:ascii="Calibri Light" w:hAnsi="Calibri Light" w:cs="Calibri Light"/>
                <w:iCs/>
                <w:color w:val="000000"/>
                <w:sz w:val="20"/>
                <w:szCs w:val="20"/>
              </w:rPr>
              <w:t xml:space="preserve">interventions to those </w:t>
            </w:r>
            <w:r w:rsidRPr="000B2B74" w:rsidR="00792764">
              <w:rPr>
                <w:rFonts w:ascii="Calibri Light" w:hAnsi="Calibri Light" w:cs="Calibri Light"/>
                <w:iCs/>
                <w:color w:val="000000"/>
                <w:sz w:val="20"/>
                <w:szCs w:val="20"/>
              </w:rPr>
              <w:t>children with gaps</w:t>
            </w:r>
            <w:r w:rsidRPr="000B2B74">
              <w:rPr>
                <w:rFonts w:ascii="Calibri Light" w:hAnsi="Calibri Light" w:cs="Calibri Light"/>
                <w:iCs/>
                <w:color w:val="000000"/>
                <w:sz w:val="20"/>
                <w:szCs w:val="20"/>
              </w:rPr>
              <w:t>.</w:t>
            </w:r>
          </w:p>
        </w:tc>
        <w:tc>
          <w:tcPr>
            <w:tcW w:w="1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5B2129" w:rsidRDefault="005B2129" w14:paraId="116E4AC2" w14:textId="77777777">
            <w:pPr>
              <w:pStyle w:val="TableRowCentered"/>
              <w:jc w:val="left"/>
              <w:rPr>
                <w:rFonts w:ascii="Calibri Light" w:hAnsi="Calibri Light" w:cs="Calibri Light"/>
                <w:sz w:val="20"/>
              </w:rPr>
            </w:pPr>
            <w:r w:rsidRPr="000B2B74">
              <w:rPr>
                <w:rFonts w:ascii="Calibri Light" w:hAnsi="Calibri Light" w:cs="Calibri Light"/>
                <w:sz w:val="20"/>
              </w:rPr>
              <w:t>Phonics approaches have a strong evidence base that indicates a positive impact on the accuracy of word reading (though not necessarily comprehension), particularly for disadvantaged pupils</w:t>
            </w:r>
          </w:p>
          <w:p w:rsidR="00724B94" w:rsidP="005B2129" w:rsidRDefault="00000000" w14:paraId="6799ED3A" w14:textId="422ACB61">
            <w:pPr>
              <w:pStyle w:val="TableRowCentered"/>
              <w:jc w:val="left"/>
              <w:rPr>
                <w:rFonts w:ascii="Calibri Light" w:hAnsi="Calibri Light" w:cs="Calibri Light"/>
                <w:sz w:val="20"/>
              </w:rPr>
            </w:pPr>
            <w:hyperlink w:history="1" r:id="rId13">
              <w:r w:rsidRPr="00E210E2" w:rsidR="00094B8F">
                <w:rPr>
                  <w:rStyle w:val="Hyperlink"/>
                  <w:rFonts w:ascii="Calibri Light" w:hAnsi="Calibri Light" w:cs="Calibri Light"/>
                  <w:sz w:val="20"/>
                </w:rPr>
                <w:t>https://educationendowmentfoundation.org.uk/education-evidence/guidance-reports/literacy-ks-1</w:t>
              </w:r>
            </w:hyperlink>
          </w:p>
          <w:p w:rsidRPr="000B2B74" w:rsidR="00094B8F" w:rsidP="005B2129" w:rsidRDefault="00094B8F" w14:paraId="4F36A687" w14:textId="72EC2024">
            <w:pPr>
              <w:pStyle w:val="TableRowCentered"/>
              <w:jc w:val="left"/>
              <w:rPr>
                <w:rFonts w:ascii="Calibri Light" w:hAnsi="Calibri Light" w:cs="Calibri Light"/>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D30512" w14:paraId="7E9F6FC4" w14:textId="77777777">
            <w:pPr>
              <w:pStyle w:val="TableRowCentered"/>
              <w:jc w:val="left"/>
              <w:rPr>
                <w:rFonts w:ascii="Calibri Light" w:hAnsi="Calibri Light" w:cs="Calibri Light"/>
                <w:color w:val="auto"/>
                <w:sz w:val="20"/>
              </w:rPr>
            </w:pPr>
            <w:r w:rsidRPr="000B2B74">
              <w:rPr>
                <w:rFonts w:ascii="Calibri Light" w:hAnsi="Calibri Light" w:cs="Calibri Light"/>
                <w:color w:val="auto"/>
                <w:sz w:val="20"/>
              </w:rPr>
              <w:t xml:space="preserve">3, </w:t>
            </w:r>
            <w:r w:rsidRPr="000B2B74" w:rsidR="00805C9D">
              <w:rPr>
                <w:rFonts w:ascii="Calibri Light" w:hAnsi="Calibri Light" w:cs="Calibri Light"/>
                <w:color w:val="auto"/>
                <w:sz w:val="20"/>
              </w:rPr>
              <w:t>4, 5</w:t>
            </w:r>
            <w:r w:rsidRPr="000B2B74">
              <w:rPr>
                <w:rFonts w:ascii="Calibri Light" w:hAnsi="Calibri Light" w:cs="Calibri Light"/>
                <w:color w:val="auto"/>
                <w:sz w:val="20"/>
              </w:rPr>
              <w:t>, 6.</w:t>
            </w:r>
          </w:p>
        </w:tc>
      </w:tr>
      <w:tr w:rsidRPr="000B2B74" w:rsidR="00E74C52" w:rsidTr="006437FB" w14:paraId="2465FF8A" w14:textId="77777777">
        <w:tc>
          <w:tcPr>
            <w:tcW w:w="1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E7B1C" w:rsidP="00731B51" w:rsidRDefault="00EA4DBE" w14:paraId="34E72FAA" w14:textId="77777777">
            <w:pPr>
              <w:pStyle w:val="TableRow"/>
              <w:rPr>
                <w:rFonts w:ascii="Calibri Light" w:hAnsi="Calibri Light" w:cs="Calibri Light"/>
                <w:iCs/>
                <w:color w:val="000000"/>
                <w:sz w:val="20"/>
                <w:szCs w:val="20"/>
              </w:rPr>
            </w:pPr>
            <w:r>
              <w:rPr>
                <w:rFonts w:ascii="Calibri Light" w:hAnsi="Calibri Light" w:cs="Calibri Light"/>
                <w:iCs/>
                <w:color w:val="000000"/>
                <w:sz w:val="20"/>
                <w:szCs w:val="20"/>
              </w:rPr>
              <w:t>Annual subscription</w:t>
            </w:r>
            <w:r w:rsidR="005B2129">
              <w:rPr>
                <w:rFonts w:ascii="Calibri Light" w:hAnsi="Calibri Light" w:cs="Calibri Light"/>
                <w:iCs/>
                <w:color w:val="000000"/>
                <w:sz w:val="20"/>
                <w:szCs w:val="20"/>
              </w:rPr>
              <w:t xml:space="preserve"> </w:t>
            </w:r>
            <w:r w:rsidR="004B0455">
              <w:rPr>
                <w:rFonts w:ascii="Calibri Light" w:hAnsi="Calibri Light" w:cs="Calibri Light"/>
                <w:iCs/>
                <w:color w:val="000000"/>
                <w:sz w:val="20"/>
                <w:szCs w:val="20"/>
              </w:rPr>
              <w:t>to</w:t>
            </w:r>
            <w:r w:rsidR="005B2129">
              <w:rPr>
                <w:rFonts w:ascii="Calibri Light" w:hAnsi="Calibri Light" w:cs="Calibri Light"/>
                <w:iCs/>
                <w:color w:val="000000"/>
                <w:sz w:val="20"/>
                <w:szCs w:val="20"/>
              </w:rPr>
              <w:t xml:space="preserve"> </w:t>
            </w:r>
            <w:r w:rsidR="004B0455">
              <w:rPr>
                <w:rFonts w:ascii="Calibri Light" w:hAnsi="Calibri Light" w:cs="Calibri Light"/>
                <w:iCs/>
                <w:color w:val="000000"/>
                <w:sz w:val="20"/>
                <w:szCs w:val="20"/>
              </w:rPr>
              <w:t>the</w:t>
            </w:r>
            <w:r w:rsidR="005B2129">
              <w:rPr>
                <w:rFonts w:ascii="Calibri Light" w:hAnsi="Calibri Light" w:cs="Calibri Light"/>
                <w:iCs/>
                <w:color w:val="000000"/>
                <w:sz w:val="20"/>
                <w:szCs w:val="20"/>
              </w:rPr>
              <w:t xml:space="preserve"> </w:t>
            </w:r>
            <w:r w:rsidR="005B2129">
              <w:rPr>
                <w:rFonts w:ascii="Calibri Light" w:hAnsi="Calibri Light" w:cs="Calibri Light"/>
                <w:i/>
                <w:color w:val="000000"/>
                <w:sz w:val="20"/>
                <w:szCs w:val="20"/>
              </w:rPr>
              <w:t>Read to Write</w:t>
            </w:r>
            <w:r w:rsidR="005B2129">
              <w:rPr>
                <w:rFonts w:ascii="Calibri Light" w:hAnsi="Calibri Light" w:cs="Calibri Light"/>
                <w:iCs/>
                <w:color w:val="000000"/>
                <w:sz w:val="20"/>
                <w:szCs w:val="20"/>
              </w:rPr>
              <w:t xml:space="preserve"> </w:t>
            </w:r>
            <w:r w:rsidR="004B0455">
              <w:rPr>
                <w:rFonts w:ascii="Calibri Light" w:hAnsi="Calibri Light" w:cs="Calibri Light"/>
                <w:iCs/>
                <w:color w:val="000000"/>
                <w:sz w:val="20"/>
                <w:szCs w:val="20"/>
              </w:rPr>
              <w:t xml:space="preserve">and steps to read </w:t>
            </w:r>
            <w:r w:rsidR="005B2129">
              <w:rPr>
                <w:rFonts w:ascii="Calibri Light" w:hAnsi="Calibri Light" w:cs="Calibri Light"/>
                <w:iCs/>
                <w:color w:val="000000"/>
                <w:sz w:val="20"/>
                <w:szCs w:val="20"/>
              </w:rPr>
              <w:t xml:space="preserve">English </w:t>
            </w:r>
            <w:r w:rsidR="004B0455">
              <w:rPr>
                <w:rFonts w:ascii="Calibri Light" w:hAnsi="Calibri Light" w:cs="Calibri Light"/>
                <w:iCs/>
                <w:color w:val="000000"/>
                <w:sz w:val="20"/>
                <w:szCs w:val="20"/>
              </w:rPr>
              <w:t xml:space="preserve">scheme. Additionally,  the purchase of, </w:t>
            </w:r>
            <w:r w:rsidR="00860327">
              <w:rPr>
                <w:rFonts w:ascii="Calibri Light" w:hAnsi="Calibri Light" w:cs="Calibri Light"/>
                <w:iCs/>
                <w:color w:val="000000"/>
                <w:sz w:val="20"/>
                <w:szCs w:val="20"/>
              </w:rPr>
              <w:t>t</w:t>
            </w:r>
            <w:r w:rsidR="004B0455">
              <w:rPr>
                <w:rFonts w:ascii="Calibri Light" w:hAnsi="Calibri Light" w:cs="Calibri Light"/>
                <w:iCs/>
                <w:color w:val="000000"/>
                <w:sz w:val="20"/>
                <w:szCs w:val="20"/>
              </w:rPr>
              <w:t>he ready steady spell schem</w:t>
            </w:r>
            <w:r w:rsidR="00860327">
              <w:rPr>
                <w:rFonts w:ascii="Calibri Light" w:hAnsi="Calibri Light" w:cs="Calibri Light"/>
                <w:iCs/>
                <w:color w:val="000000"/>
                <w:sz w:val="20"/>
                <w:szCs w:val="20"/>
              </w:rPr>
              <w:t>e,</w:t>
            </w:r>
            <w:r>
              <w:rPr>
                <w:rFonts w:ascii="Calibri Light" w:hAnsi="Calibri Light" w:cs="Calibri Light"/>
                <w:iCs/>
                <w:color w:val="000000"/>
                <w:sz w:val="20"/>
                <w:szCs w:val="20"/>
              </w:rPr>
              <w:t xml:space="preserve"> </w:t>
            </w:r>
            <w:r w:rsidR="005B2129">
              <w:rPr>
                <w:rFonts w:ascii="Calibri Light" w:hAnsi="Calibri Light" w:cs="Calibri Light"/>
                <w:iCs/>
                <w:color w:val="000000"/>
                <w:sz w:val="20"/>
                <w:szCs w:val="20"/>
              </w:rPr>
              <w:t>to secure improved skills in reading and writing for all pupils</w:t>
            </w:r>
            <w:r>
              <w:rPr>
                <w:rFonts w:ascii="Calibri Light" w:hAnsi="Calibri Light" w:cs="Calibri Light"/>
                <w:iCs/>
                <w:color w:val="000000"/>
                <w:sz w:val="20"/>
                <w:szCs w:val="20"/>
              </w:rPr>
              <w:t>.</w:t>
            </w:r>
          </w:p>
        </w:tc>
        <w:tc>
          <w:tcPr>
            <w:tcW w:w="1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094B8F" w:rsidP="00425DFE" w:rsidRDefault="00000000" w14:paraId="0322027B" w14:textId="6ECC1301">
            <w:pPr>
              <w:pStyle w:val="TableRowCentered"/>
              <w:ind w:left="0"/>
              <w:jc w:val="left"/>
              <w:rPr>
                <w:rFonts w:ascii="Calibri Light" w:hAnsi="Calibri Light" w:cs="Calibri Light"/>
                <w:sz w:val="20"/>
              </w:rPr>
            </w:pPr>
            <w:hyperlink w:history="1" r:id="rId14">
              <w:r w:rsidRPr="00E210E2" w:rsidR="00094B8F">
                <w:rPr>
                  <w:rStyle w:val="Hyperlink"/>
                  <w:rFonts w:ascii="Calibri Light" w:hAnsi="Calibri Light" w:cs="Calibri Light"/>
                  <w:sz w:val="20"/>
                </w:rPr>
                <w:t>https://educationendowmentfoundation.org.uk/education-evidence/guidance-reports/literacy-ks2</w:t>
              </w:r>
            </w:hyperlink>
          </w:p>
          <w:p w:rsidR="00094B8F" w:rsidP="00425DFE" w:rsidRDefault="00094B8F" w14:paraId="3AEE18D8" w14:textId="77777777">
            <w:pPr>
              <w:pStyle w:val="TableRowCentered"/>
              <w:ind w:left="0"/>
              <w:jc w:val="left"/>
              <w:rPr>
                <w:rFonts w:ascii="Calibri Light" w:hAnsi="Calibri Light" w:cs="Calibri Light"/>
                <w:sz w:val="20"/>
              </w:rPr>
            </w:pPr>
          </w:p>
          <w:p w:rsidRPr="000B2B74" w:rsidR="005B2129" w:rsidP="00425DFE" w:rsidRDefault="005B2129" w14:paraId="66720C8B" w14:textId="7EC91470">
            <w:pPr>
              <w:pStyle w:val="TableRowCentered"/>
              <w:ind w:left="0"/>
              <w:jc w:val="left"/>
              <w:rPr>
                <w:rFonts w:ascii="Calibri Light" w:hAnsi="Calibri Light" w:cs="Calibri Light"/>
                <w:sz w:val="20"/>
              </w:rPr>
            </w:pPr>
            <w:r w:rsidRPr="000B2B74">
              <w:rPr>
                <w:rFonts w:ascii="Calibri Light" w:hAnsi="Calibri Light" w:cs="Calibri Light"/>
                <w:sz w:val="20"/>
              </w:rPr>
              <w:t xml:space="preserve">Recommendation 2 and 3 from this guidance supports the schools focus on developing fluent, confident readers by carefully selecting texts to support the teaching of these strategies. </w:t>
            </w:r>
          </w:p>
          <w:p w:rsidR="005B2129" w:rsidP="00425DFE" w:rsidRDefault="00000000" w14:paraId="0EDBBC89" w14:textId="100CD509">
            <w:pPr>
              <w:pStyle w:val="TableRowCentered"/>
              <w:ind w:left="0"/>
              <w:jc w:val="left"/>
              <w:rPr>
                <w:rFonts w:ascii="Calibri Light" w:hAnsi="Calibri Light" w:cs="Calibri Light"/>
                <w:sz w:val="20"/>
              </w:rPr>
            </w:pPr>
            <w:hyperlink w:history="1" r:id="rId15">
              <w:r w:rsidRPr="00E210E2" w:rsidR="00094B8F">
                <w:rPr>
                  <w:rStyle w:val="Hyperlink"/>
                  <w:rFonts w:ascii="Calibri Light" w:hAnsi="Calibri Light" w:cs="Calibri Light"/>
                  <w:sz w:val="20"/>
                </w:rPr>
                <w:t>https://educationendowmentfoundation.org.uk/education-evidence/teaching-learning-toolkit</w:t>
              </w:r>
            </w:hyperlink>
            <w:r w:rsidRPr="00094B8F" w:rsidR="00094B8F">
              <w:rPr>
                <w:rFonts w:ascii="Calibri Light" w:hAnsi="Calibri Light" w:cs="Calibri Light"/>
                <w:sz w:val="20"/>
              </w:rPr>
              <w:t>?</w:t>
            </w:r>
          </w:p>
          <w:p w:rsidRPr="000B2B74" w:rsidR="00094B8F" w:rsidP="00425DFE" w:rsidRDefault="00094B8F" w14:paraId="0C1EAD9F" w14:textId="77777777">
            <w:pPr>
              <w:pStyle w:val="TableRowCentered"/>
              <w:ind w:left="0"/>
              <w:jc w:val="left"/>
              <w:rPr>
                <w:rFonts w:ascii="Calibri Light" w:hAnsi="Calibri Light" w:cs="Calibri Light"/>
                <w:sz w:val="20"/>
              </w:rPr>
            </w:pPr>
          </w:p>
          <w:p w:rsidRPr="000B2B74" w:rsidR="005B2129" w:rsidP="00425DFE" w:rsidRDefault="005B2129" w14:paraId="1EDC8A18" w14:textId="77777777">
            <w:pPr>
              <w:pStyle w:val="TableRowCentered"/>
              <w:ind w:left="0"/>
              <w:jc w:val="left"/>
              <w:rPr>
                <w:rFonts w:ascii="Calibri Light" w:hAnsi="Calibri Light" w:cs="Calibri Light"/>
                <w:color w:val="00B050"/>
                <w:sz w:val="20"/>
              </w:rPr>
            </w:pPr>
            <w:r w:rsidRPr="000B2B74">
              <w:rPr>
                <w:rFonts w:ascii="Calibri Light" w:hAnsi="Calibri Light" w:cs="Calibri Light"/>
                <w:sz w:val="20"/>
              </w:rPr>
              <w:t>Reading comprehension strategies are high impact on average (+6 months). Alongside phonics it is a crucial component of early reading instruction.</w:t>
            </w:r>
          </w:p>
          <w:p w:rsidRPr="000B2B74" w:rsidR="00425DFE" w:rsidP="00425DFE" w:rsidRDefault="00425DFE" w14:paraId="0DAA88A6" w14:textId="77777777">
            <w:pPr>
              <w:pStyle w:val="TableRowCentered"/>
              <w:ind w:left="0"/>
              <w:jc w:val="left"/>
              <w:rPr>
                <w:rFonts w:ascii="Calibri Light" w:hAnsi="Calibri Light" w:cs="Calibri Light"/>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805C9D" w14:paraId="6248F82F" w14:textId="77777777">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3, 6</w:t>
            </w:r>
          </w:p>
        </w:tc>
      </w:tr>
      <w:tr w:rsidRPr="000B2B74" w:rsidR="00E74C52" w:rsidTr="006437FB" w14:paraId="75F3CB26" w14:textId="77777777">
        <w:tc>
          <w:tcPr>
            <w:tcW w:w="14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D9074E" w:rsidRDefault="00D9074E" w14:paraId="78090A26" w14:textId="77777777">
            <w:pPr>
              <w:pStyle w:val="TableRow"/>
              <w:rPr>
                <w:rFonts w:ascii="Calibri Light" w:hAnsi="Calibri Light" w:cs="Calibri Light"/>
                <w:sz w:val="20"/>
                <w:szCs w:val="20"/>
              </w:rPr>
            </w:pPr>
            <w:r w:rsidRPr="000B2B74">
              <w:rPr>
                <w:rFonts w:ascii="Calibri Light" w:hAnsi="Calibri Light" w:cs="Calibri Light"/>
                <w:sz w:val="20"/>
                <w:szCs w:val="20"/>
              </w:rPr>
              <w:lastRenderedPageBreak/>
              <w:t xml:space="preserve">Update of our maths </w:t>
            </w:r>
            <w:r w:rsidRPr="000B2B74" w:rsidR="005B2129">
              <w:rPr>
                <w:rFonts w:ascii="Calibri Light" w:hAnsi="Calibri Light" w:cs="Calibri Light"/>
                <w:sz w:val="20"/>
                <w:szCs w:val="20"/>
              </w:rPr>
              <w:t xml:space="preserve">teaching and </w:t>
            </w:r>
            <w:r w:rsidRPr="000B2B74">
              <w:rPr>
                <w:rFonts w:ascii="Calibri Light" w:hAnsi="Calibri Light" w:cs="Calibri Light"/>
                <w:sz w:val="20"/>
                <w:szCs w:val="20"/>
              </w:rPr>
              <w:t>learning resources,</w:t>
            </w:r>
          </w:p>
          <w:p w:rsidRPr="000B2B74" w:rsidR="005B2129" w:rsidRDefault="005B2129" w14:paraId="0DD75CC7" w14:textId="77777777">
            <w:pPr>
              <w:pStyle w:val="TableRow"/>
              <w:rPr>
                <w:rFonts w:ascii="Calibri Light" w:hAnsi="Calibri Light" w:cs="Calibri Light"/>
                <w:sz w:val="20"/>
                <w:szCs w:val="20"/>
              </w:rPr>
            </w:pPr>
            <w:r w:rsidRPr="000B2B74">
              <w:rPr>
                <w:rFonts w:ascii="Calibri Light" w:hAnsi="Calibri Light" w:cs="Calibri Light"/>
                <w:sz w:val="20"/>
                <w:szCs w:val="20"/>
              </w:rPr>
              <w:t xml:space="preserve">in line with DfE and EEF guidance. </w:t>
            </w:r>
          </w:p>
          <w:p w:rsidRPr="000B2B74" w:rsidR="00805C9D" w:rsidRDefault="00805C9D" w14:paraId="1A0EF345" w14:textId="77777777">
            <w:pPr>
              <w:pStyle w:val="TableRow"/>
              <w:rPr>
                <w:rFonts w:ascii="Calibri Light" w:hAnsi="Calibri Light" w:cs="Calibri Light"/>
                <w:iCs/>
                <w:color w:val="FF0000"/>
                <w:sz w:val="20"/>
                <w:szCs w:val="20"/>
              </w:rPr>
            </w:pPr>
          </w:p>
        </w:tc>
        <w:tc>
          <w:tcPr>
            <w:tcW w:w="1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731B51" w:rsidRDefault="00731B51" w14:paraId="4A9761A7" w14:textId="77777777">
            <w:pPr>
              <w:pStyle w:val="TableRowCentered"/>
              <w:jc w:val="left"/>
              <w:rPr>
                <w:rFonts w:ascii="Calibri Light" w:hAnsi="Calibri Light" w:cs="Calibri Light"/>
                <w:sz w:val="20"/>
              </w:rPr>
            </w:pPr>
            <w:r w:rsidRPr="000B2B74">
              <w:rPr>
                <w:rFonts w:ascii="Calibri Light" w:hAnsi="Calibri Light" w:cs="Calibri Light"/>
                <w:sz w:val="20"/>
              </w:rPr>
              <w:t xml:space="preserve">The DfE non-statutory guidance has been produced in conjunction with the National Centre for Excellence in the Teaching of Mathematics, drawing on evidence-based approaches: </w:t>
            </w:r>
          </w:p>
          <w:p w:rsidR="00731B51" w:rsidRDefault="00000000" w14:paraId="2C8A175D" w14:textId="28BE1C27">
            <w:pPr>
              <w:pStyle w:val="TableRowCentered"/>
              <w:jc w:val="left"/>
              <w:rPr>
                <w:rFonts w:ascii="Calibri Light" w:hAnsi="Calibri Light" w:cs="Calibri Light"/>
                <w:sz w:val="20"/>
              </w:rPr>
            </w:pPr>
            <w:hyperlink w:history="1" r:id="rId16">
              <w:r w:rsidRPr="00E210E2" w:rsidR="00094B8F">
                <w:rPr>
                  <w:rStyle w:val="Hyperlink"/>
                  <w:rFonts w:ascii="Calibri Light" w:hAnsi="Calibri Light" w:cs="Calibri Light"/>
                  <w:sz w:val="20"/>
                </w:rPr>
                <w:t>https://educationendowmentfoundation.org.uk/education-evidence/guidance-reports/early-maths</w:t>
              </w:r>
            </w:hyperlink>
          </w:p>
          <w:p w:rsidR="00094B8F" w:rsidRDefault="00000000" w14:paraId="6DCBE476" w14:textId="1E2C8396">
            <w:pPr>
              <w:pStyle w:val="TableRowCentered"/>
              <w:jc w:val="left"/>
              <w:rPr>
                <w:rFonts w:ascii="Calibri Light" w:hAnsi="Calibri Light" w:cs="Calibri Light"/>
                <w:sz w:val="20"/>
              </w:rPr>
            </w:pPr>
            <w:hyperlink w:history="1" r:id="rId17">
              <w:r w:rsidRPr="00E210E2" w:rsidR="00094B8F">
                <w:rPr>
                  <w:rStyle w:val="Hyperlink"/>
                  <w:rFonts w:ascii="Calibri Light" w:hAnsi="Calibri Light" w:cs="Calibri Light"/>
                  <w:sz w:val="20"/>
                </w:rPr>
                <w:t>https://educationendowmentfoundation.org.uk/education-evidence/guidance-reports/maths-ks-2-3</w:t>
              </w:r>
            </w:hyperlink>
          </w:p>
          <w:p w:rsidRPr="000B2B74" w:rsidR="00094B8F" w:rsidRDefault="00094B8F" w14:paraId="0FF54B2D" w14:textId="77777777">
            <w:pPr>
              <w:pStyle w:val="TableRowCentered"/>
              <w:jc w:val="left"/>
              <w:rPr>
                <w:rFonts w:ascii="Calibri Light" w:hAnsi="Calibri Light" w:cs="Calibri Light"/>
                <w:sz w:val="20"/>
              </w:rPr>
            </w:pPr>
          </w:p>
          <w:p w:rsidRPr="000B2B74" w:rsidR="00731B51" w:rsidRDefault="00731B51" w14:paraId="48AF2081" w14:textId="77777777">
            <w:pPr>
              <w:pStyle w:val="TableRowCentered"/>
              <w:jc w:val="left"/>
              <w:rPr>
                <w:rFonts w:ascii="Calibri Light" w:hAnsi="Calibri Light" w:cs="Calibri Light"/>
                <w:sz w:val="20"/>
              </w:rPr>
            </w:pPr>
          </w:p>
          <w:p w:rsidRPr="000B2B74" w:rsidR="00731B51" w:rsidRDefault="00731B51" w14:paraId="77A1AE82" w14:textId="77777777">
            <w:pPr>
              <w:pStyle w:val="TableRowCentered"/>
              <w:jc w:val="left"/>
              <w:rPr>
                <w:rFonts w:ascii="Calibri Light" w:hAnsi="Calibri Light" w:cs="Calibri Light"/>
                <w:sz w:val="20"/>
              </w:rPr>
            </w:pPr>
            <w:r w:rsidRPr="000B2B74">
              <w:rPr>
                <w:rFonts w:ascii="Calibri Light" w:hAnsi="Calibri Light" w:cs="Calibri Light"/>
                <w:sz w:val="20"/>
              </w:rPr>
              <w:t xml:space="preserve">The EEF guidance is based on a range of the best available evidence </w:t>
            </w:r>
          </w:p>
          <w:p w:rsidRPr="000B2B74" w:rsidR="00E74C52" w:rsidP="00094B8F" w:rsidRDefault="00E74C52" w14:paraId="2B71F731" w14:textId="77777777">
            <w:pPr>
              <w:pStyle w:val="TableRowCentered"/>
              <w:jc w:val="left"/>
              <w:rPr>
                <w:rFonts w:ascii="Calibri Light" w:hAnsi="Calibri Light" w:cs="Calibri Light"/>
                <w:sz w:val="20"/>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05C9D" w:rsidRDefault="00805C9D" w14:paraId="4E24D45D" w14:textId="77777777">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3</w:t>
            </w:r>
          </w:p>
        </w:tc>
      </w:tr>
    </w:tbl>
    <w:p w:rsidRPr="000B2B74" w:rsidR="00E66558" w:rsidRDefault="00E66558" w14:paraId="24C56911" w14:textId="77777777">
      <w:pPr>
        <w:keepNext/>
        <w:spacing w:after="60"/>
        <w:outlineLvl w:val="1"/>
        <w:rPr>
          <w:rFonts w:ascii="Calibri Light" w:hAnsi="Calibri Light" w:cs="Calibri Light"/>
          <w:sz w:val="20"/>
          <w:szCs w:val="20"/>
        </w:rPr>
      </w:pPr>
    </w:p>
    <w:p w:rsidRPr="000B2B74" w:rsidR="00E66558" w:rsidRDefault="009D71E8" w14:paraId="445C792F" w14:textId="77777777">
      <w:pPr>
        <w:rPr>
          <w:rFonts w:ascii="Calibri Light" w:hAnsi="Calibri Light" w:cs="Calibri Light"/>
          <w:b/>
          <w:bCs/>
          <w:color w:val="104F75"/>
          <w:sz w:val="20"/>
          <w:szCs w:val="20"/>
        </w:rPr>
      </w:pPr>
      <w:r w:rsidRPr="000B2B74">
        <w:rPr>
          <w:rFonts w:ascii="Calibri Light" w:hAnsi="Calibri Light" w:cs="Calibri Light"/>
          <w:b/>
          <w:bCs/>
          <w:color w:val="104F75"/>
          <w:sz w:val="20"/>
          <w:szCs w:val="20"/>
        </w:rPr>
        <w:t xml:space="preserve">Targeted academic support (for example, </w:t>
      </w:r>
      <w:r w:rsidRPr="000B2B74" w:rsidR="00D33FE5">
        <w:rPr>
          <w:rFonts w:ascii="Calibri Light" w:hAnsi="Calibri Light" w:cs="Calibri Light"/>
          <w:b/>
          <w:bCs/>
          <w:color w:val="104F75"/>
          <w:sz w:val="20"/>
          <w:szCs w:val="20"/>
        </w:rPr>
        <w:t xml:space="preserve">tutoring, one-to-one support </w:t>
      </w:r>
      <w:r w:rsidRPr="000B2B74">
        <w:rPr>
          <w:rFonts w:ascii="Calibri Light" w:hAnsi="Calibri Light" w:cs="Calibri Light"/>
          <w:b/>
          <w:bCs/>
          <w:color w:val="104F75"/>
          <w:sz w:val="20"/>
          <w:szCs w:val="20"/>
        </w:rPr>
        <w:t xml:space="preserve">structured interventions) </w:t>
      </w:r>
    </w:p>
    <w:p w:rsidRPr="001A69A0" w:rsidR="00E66558" w:rsidP="048E9971" w:rsidRDefault="009D71E8" w14:paraId="2AA1C8E8" w14:textId="4CA67A58">
      <w:pPr>
        <w:rPr>
          <w:rFonts w:ascii="Calibri Light" w:hAnsi="Calibri Light" w:cs="Calibri Light"/>
          <w:b w:val="1"/>
          <w:bCs w:val="1"/>
          <w:i w:val="1"/>
          <w:iCs w:val="1"/>
          <w:color w:val="1F4E79" w:themeColor="accent5" w:themeTint="FF" w:themeShade="80"/>
          <w:sz w:val="20"/>
          <w:szCs w:val="20"/>
        </w:rPr>
      </w:pPr>
      <w:r w:rsidRPr="048E9971" w:rsidR="009D71E8">
        <w:rPr>
          <w:rFonts w:ascii="Calibri Light" w:hAnsi="Calibri Light" w:cs="Calibri Light"/>
          <w:sz w:val="20"/>
          <w:szCs w:val="20"/>
        </w:rPr>
        <w:t>Budgeted cost</w:t>
      </w:r>
      <w:r w:rsidRPr="048E9971" w:rsidR="009D71E8">
        <w:rPr>
          <w:rFonts w:ascii="Calibri Light" w:hAnsi="Calibri Light" w:cs="Calibri Light"/>
          <w:color w:val="FF0000"/>
          <w:sz w:val="20"/>
          <w:szCs w:val="20"/>
        </w:rPr>
        <w:t xml:space="preserve">: </w:t>
      </w:r>
      <w:r w:rsidRPr="048E9971" w:rsidR="009D71E8">
        <w:rPr>
          <w:rFonts w:ascii="Calibri Light" w:hAnsi="Calibri Light" w:cs="Calibri Light"/>
          <w:b w:val="1"/>
          <w:bCs w:val="1"/>
          <w:color w:val="1F4E79" w:themeColor="accent5" w:themeTint="FF" w:themeShade="80"/>
          <w:sz w:val="20"/>
          <w:szCs w:val="20"/>
        </w:rPr>
        <w:t xml:space="preserve">£ </w:t>
      </w:r>
      <w:r w:rsidRPr="048E9971" w:rsidR="005C3B2E">
        <w:rPr>
          <w:rFonts w:ascii="Calibri Light" w:hAnsi="Calibri Light" w:cs="Calibri Light"/>
          <w:b w:val="1"/>
          <w:bCs w:val="1"/>
          <w:i w:val="1"/>
          <w:iCs w:val="1"/>
          <w:color w:val="1F4E79" w:themeColor="accent5" w:themeTint="FF" w:themeShade="80"/>
          <w:sz w:val="20"/>
          <w:szCs w:val="20"/>
        </w:rPr>
        <w:t>4</w:t>
      </w:r>
      <w:r w:rsidRPr="048E9971" w:rsidR="72081A78">
        <w:rPr>
          <w:rFonts w:ascii="Calibri Light" w:hAnsi="Calibri Light" w:cs="Calibri Light"/>
          <w:b w:val="1"/>
          <w:bCs w:val="1"/>
          <w:i w:val="1"/>
          <w:iCs w:val="1"/>
          <w:color w:val="1F4E79" w:themeColor="accent5" w:themeTint="FF" w:themeShade="80"/>
          <w:sz w:val="20"/>
          <w:szCs w:val="20"/>
        </w:rPr>
        <w:t>32,711</w:t>
      </w:r>
    </w:p>
    <w:tbl>
      <w:tblPr>
        <w:tblW w:w="5000" w:type="pct"/>
        <w:tblCellMar>
          <w:left w:w="10" w:type="dxa"/>
          <w:right w:w="10" w:type="dxa"/>
        </w:tblCellMar>
        <w:tblLook w:val="04A0" w:firstRow="1" w:lastRow="0" w:firstColumn="1" w:lastColumn="0" w:noHBand="0" w:noVBand="1"/>
      </w:tblPr>
      <w:tblGrid>
        <w:gridCol w:w="2732"/>
        <w:gridCol w:w="9557"/>
        <w:gridCol w:w="2271"/>
      </w:tblGrid>
      <w:tr w:rsidRPr="000B2B74" w:rsidR="00E66558" w:rsidTr="000A119B" w14:paraId="4EC563F9" w14:textId="77777777">
        <w:tc>
          <w:tcPr>
            <w:tcW w:w="1822"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1BA5350A"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Activity</w:t>
            </w:r>
          </w:p>
        </w:tc>
        <w:tc>
          <w:tcPr>
            <w:tcW w:w="637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2BF0826C"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Evidence that supports this approach</w:t>
            </w:r>
          </w:p>
        </w:tc>
        <w:tc>
          <w:tcPr>
            <w:tcW w:w="15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44C82F24"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Challenge number(s) addressed</w:t>
            </w:r>
          </w:p>
        </w:tc>
      </w:tr>
      <w:tr w:rsidRPr="000B2B74" w:rsidR="00E66558" w:rsidTr="000A119B" w14:paraId="6146DD6B" w14:textId="77777777">
        <w:tc>
          <w:tcPr>
            <w:tcW w:w="1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063F61" w:rsidP="00B82FBB" w:rsidRDefault="00B82FBB" w14:paraId="059936E1" w14:textId="77777777">
            <w:pPr>
              <w:pStyle w:val="TableRow"/>
              <w:rPr>
                <w:rFonts w:ascii="Calibri Light" w:hAnsi="Calibri Light" w:cs="Calibri Light"/>
                <w:color w:val="000000"/>
                <w:sz w:val="20"/>
                <w:szCs w:val="20"/>
              </w:rPr>
            </w:pPr>
            <w:r w:rsidRPr="000B2B74">
              <w:rPr>
                <w:rFonts w:ascii="Calibri Light" w:hAnsi="Calibri Light" w:cs="Calibri Light"/>
                <w:color w:val="000000"/>
                <w:sz w:val="20"/>
                <w:szCs w:val="20"/>
              </w:rPr>
              <w:t xml:space="preserve">Wellcomm Screening and intervention </w:t>
            </w:r>
          </w:p>
        </w:tc>
        <w:tc>
          <w:tcPr>
            <w:tcW w:w="63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B82FBB" w:rsidP="00B82FBB" w:rsidRDefault="00B82FBB" w14:paraId="61DB0D09" w14:textId="77777777">
            <w:pPr>
              <w:pStyle w:val="TableRowCentered"/>
              <w:jc w:val="left"/>
              <w:rPr>
                <w:rFonts w:ascii="Calibri Light" w:hAnsi="Calibri Light" w:cs="Calibri Light"/>
                <w:sz w:val="20"/>
              </w:rPr>
            </w:pPr>
            <w:r w:rsidRPr="000B2B74">
              <w:rPr>
                <w:rFonts w:ascii="Calibri Light" w:hAnsi="Calibri Light" w:cs="Calibri Light"/>
                <w:sz w:val="20"/>
              </w:rPr>
              <w:t>Introduction of WellComm screening programme. To identify pupils who require additional support in the development of speech and language</w:t>
            </w:r>
          </w:p>
          <w:p w:rsidR="00E66558" w:rsidP="00B82FBB" w:rsidRDefault="00000000" w14:paraId="2B8FEE0F" w14:textId="77777777">
            <w:pPr>
              <w:pStyle w:val="TableRowCentered"/>
              <w:jc w:val="left"/>
              <w:rPr>
                <w:rFonts w:ascii="Calibri Light" w:hAnsi="Calibri Light" w:cs="Calibri Light"/>
                <w:sz w:val="20"/>
              </w:rPr>
            </w:pPr>
            <w:hyperlink w:history="1" r:id="rId18">
              <w:r w:rsidRPr="00F61938" w:rsidR="00792764">
                <w:rPr>
                  <w:rStyle w:val="Hyperlink"/>
                  <w:rFonts w:ascii="Calibri Light" w:hAnsi="Calibri Light" w:cs="Calibri Light"/>
                  <w:sz w:val="20"/>
                </w:rPr>
                <w:t>https://educationendowmentfoundation.org.uk/education-evidence/guidance-reports/literacy-early-years</w:t>
              </w:r>
            </w:hyperlink>
          </w:p>
          <w:p w:rsidRPr="000B2B74" w:rsidR="00792764" w:rsidP="00B82FBB" w:rsidRDefault="00792764" w14:paraId="4BAC7C7B" w14:textId="77777777">
            <w:pPr>
              <w:pStyle w:val="TableRowCentered"/>
              <w:jc w:val="left"/>
              <w:rPr>
                <w:rFonts w:ascii="Calibri Light" w:hAnsi="Calibri Light" w:cs="Calibri Light"/>
                <w:sz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514479" w14:paraId="33305C04" w14:textId="2FFF64F8">
            <w:pPr>
              <w:pStyle w:val="TableRowCentered"/>
              <w:jc w:val="left"/>
              <w:rPr>
                <w:rFonts w:ascii="Calibri Light" w:hAnsi="Calibri Light" w:cs="Calibri Light"/>
                <w:color w:val="00B050"/>
                <w:sz w:val="20"/>
              </w:rPr>
            </w:pPr>
            <w:r w:rsidRPr="000B2B74">
              <w:rPr>
                <w:rFonts w:ascii="Calibri Light" w:hAnsi="Calibri Light" w:cs="Calibri Light"/>
                <w:color w:val="00B050"/>
                <w:sz w:val="20"/>
              </w:rPr>
              <w:t>1</w:t>
            </w:r>
            <w:r w:rsidRPr="000B2B74" w:rsidR="00792764">
              <w:rPr>
                <w:rFonts w:ascii="Calibri Light" w:hAnsi="Calibri Light" w:cs="Calibri Light"/>
                <w:color w:val="00B050"/>
                <w:sz w:val="20"/>
              </w:rPr>
              <w:t>,</w:t>
            </w:r>
            <w:r w:rsidRPr="00792764" w:rsidR="00792764">
              <w:rPr>
                <w:rFonts w:ascii="Calibri Light" w:hAnsi="Calibri Light" w:cs="Calibri Light"/>
                <w:color w:val="00B050"/>
                <w:sz w:val="20"/>
              </w:rPr>
              <w:t xml:space="preserve"> 2, 3, 4, 5, 6, 7, 8</w:t>
            </w:r>
            <w:r w:rsidR="00284EEB">
              <w:rPr>
                <w:rFonts w:ascii="Calibri Light" w:hAnsi="Calibri Light" w:cs="Calibri Light"/>
                <w:color w:val="00B050"/>
                <w:sz w:val="20"/>
              </w:rPr>
              <w:t>,9</w:t>
            </w:r>
          </w:p>
        </w:tc>
      </w:tr>
      <w:tr w:rsidRPr="000B2B74" w:rsidR="008E7B1C" w:rsidTr="000A119B" w14:paraId="021C02B7" w14:textId="77777777">
        <w:tc>
          <w:tcPr>
            <w:tcW w:w="1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86621D" w14:paraId="76A93526" w14:textId="77777777">
            <w:pPr>
              <w:pStyle w:val="TableRow"/>
              <w:rPr>
                <w:rFonts w:ascii="Calibri Light" w:hAnsi="Calibri Light" w:cs="Calibri Light"/>
                <w:color w:val="000000"/>
                <w:sz w:val="20"/>
                <w:szCs w:val="20"/>
              </w:rPr>
            </w:pPr>
            <w:r w:rsidRPr="000B2B74">
              <w:rPr>
                <w:rFonts w:ascii="Calibri Light" w:hAnsi="Calibri Light" w:cs="Calibri Light"/>
                <w:color w:val="000000"/>
                <w:sz w:val="20"/>
                <w:szCs w:val="20"/>
              </w:rPr>
              <w:t>Small group</w:t>
            </w:r>
            <w:r w:rsidRPr="000B2B74" w:rsidR="006437FB">
              <w:rPr>
                <w:rFonts w:ascii="Calibri Light" w:hAnsi="Calibri Light" w:cs="Calibri Light"/>
                <w:color w:val="000000"/>
                <w:sz w:val="20"/>
                <w:szCs w:val="20"/>
              </w:rPr>
              <w:t xml:space="preserve"> targeted interventions </w:t>
            </w:r>
          </w:p>
        </w:tc>
        <w:tc>
          <w:tcPr>
            <w:tcW w:w="63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6437FB" w:rsidP="0086621D" w:rsidRDefault="006437FB" w14:paraId="5468E67E" w14:textId="77777777">
            <w:pPr>
              <w:pStyle w:val="TableRowCentered"/>
              <w:jc w:val="left"/>
              <w:rPr>
                <w:rFonts w:ascii="Calibri Light" w:hAnsi="Calibri Light" w:cs="Calibri Light"/>
                <w:color w:val="000000"/>
                <w:sz w:val="20"/>
              </w:rPr>
            </w:pPr>
            <w:r>
              <w:rPr>
                <w:rFonts w:ascii="Calibri Light" w:hAnsi="Calibri Light" w:cs="Calibri Light"/>
                <w:color w:val="000000"/>
                <w:sz w:val="20"/>
              </w:rPr>
              <w:t xml:space="preserve">1-1 support and collaborative learning approaches have an positive impact of +5 months </w:t>
            </w:r>
          </w:p>
          <w:p w:rsidR="0086621D" w:rsidP="0086621D" w:rsidRDefault="00000000" w14:paraId="575F5AFF" w14:textId="77777777">
            <w:pPr>
              <w:pStyle w:val="TableRowCentered"/>
              <w:jc w:val="left"/>
              <w:rPr>
                <w:rFonts w:ascii="Calibri Light" w:hAnsi="Calibri Light" w:cs="Calibri Light"/>
                <w:color w:val="000000"/>
                <w:sz w:val="20"/>
              </w:rPr>
            </w:pPr>
            <w:hyperlink w:history="1" r:id="rId19">
              <w:r w:rsidRPr="00F61938" w:rsidR="006437FB">
                <w:rPr>
                  <w:rStyle w:val="Hyperlink"/>
                  <w:rFonts w:ascii="Calibri Light" w:hAnsi="Calibri Light" w:cs="Calibri Light"/>
                  <w:sz w:val="20"/>
                </w:rPr>
                <w:t>https://educationendowmentfoundation.org.uk/education-evidence/teaching-learning-toolkit</w:t>
              </w:r>
            </w:hyperlink>
          </w:p>
          <w:p w:rsidRPr="000B2B74" w:rsidR="006437FB" w:rsidP="0086621D" w:rsidRDefault="006437FB" w14:paraId="0032BFB5" w14:textId="77777777">
            <w:pPr>
              <w:pStyle w:val="TableRowCentered"/>
              <w:jc w:val="left"/>
              <w:rPr>
                <w:rFonts w:ascii="Calibri Light" w:hAnsi="Calibri Light" w:cs="Calibri Light"/>
                <w:color w:val="000000"/>
                <w:sz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514479" w14:paraId="35F138C7" w14:textId="4030089E">
            <w:pPr>
              <w:pStyle w:val="TableRowCentered"/>
              <w:jc w:val="left"/>
              <w:rPr>
                <w:rFonts w:ascii="Calibri Light" w:hAnsi="Calibri Light" w:cs="Calibri Light"/>
                <w:color w:val="00B050"/>
                <w:sz w:val="20"/>
              </w:rPr>
            </w:pPr>
            <w:r w:rsidRPr="000B2B74">
              <w:rPr>
                <w:rFonts w:ascii="Calibri Light" w:hAnsi="Calibri Light" w:cs="Calibri Light"/>
                <w:color w:val="00B050"/>
                <w:sz w:val="20"/>
              </w:rPr>
              <w:t>2, 3, 4, 5, 6</w:t>
            </w:r>
            <w:r w:rsidRPr="000B2B74" w:rsidR="0086621D">
              <w:rPr>
                <w:rFonts w:ascii="Calibri Light" w:hAnsi="Calibri Light" w:cs="Calibri Light"/>
                <w:color w:val="00B050"/>
                <w:sz w:val="20"/>
              </w:rPr>
              <w:t xml:space="preserve">, </w:t>
            </w:r>
            <w:r w:rsidR="00284EEB">
              <w:rPr>
                <w:rFonts w:ascii="Calibri Light" w:hAnsi="Calibri Light" w:cs="Calibri Light"/>
                <w:color w:val="00B050"/>
                <w:sz w:val="20"/>
              </w:rPr>
              <w:t>9</w:t>
            </w:r>
          </w:p>
        </w:tc>
      </w:tr>
      <w:tr w:rsidRPr="000B2B74" w:rsidR="008E7B1C" w:rsidTr="000A119B" w14:paraId="76EDD408" w14:textId="77777777">
        <w:tc>
          <w:tcPr>
            <w:tcW w:w="18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4D12D5" w:rsidP="0086621D" w:rsidRDefault="00514479" w14:paraId="07A0CEDF" w14:textId="3FB12FC2">
            <w:pPr>
              <w:pStyle w:val="TableRow"/>
              <w:rPr>
                <w:rFonts w:ascii="Calibri Light" w:hAnsi="Calibri Light" w:cs="Calibri Light"/>
                <w:color w:val="000000"/>
                <w:sz w:val="20"/>
                <w:szCs w:val="20"/>
              </w:rPr>
            </w:pPr>
            <w:r w:rsidRPr="000B2B74">
              <w:rPr>
                <w:rFonts w:ascii="Calibri Light" w:hAnsi="Calibri Light" w:cs="Calibri Light"/>
                <w:color w:val="000000"/>
                <w:sz w:val="20"/>
                <w:szCs w:val="20"/>
              </w:rPr>
              <w:t xml:space="preserve">SEMH </w:t>
            </w:r>
            <w:r w:rsidRPr="000B2B74" w:rsidR="000A119B">
              <w:rPr>
                <w:rFonts w:ascii="Calibri Light" w:hAnsi="Calibri Light" w:cs="Calibri Light"/>
                <w:color w:val="000000"/>
                <w:sz w:val="20"/>
                <w:szCs w:val="20"/>
              </w:rPr>
              <w:t>Programmes</w:t>
            </w:r>
            <w:r w:rsidRPr="000B2B74" w:rsidR="00930113">
              <w:rPr>
                <w:rFonts w:ascii="Calibri Light" w:hAnsi="Calibri Light" w:cs="Calibri Light"/>
                <w:color w:val="000000"/>
                <w:sz w:val="20"/>
                <w:szCs w:val="20"/>
              </w:rPr>
              <w:t xml:space="preserve"> to support children</w:t>
            </w:r>
            <w:r w:rsidRPr="000B2B74" w:rsidR="000A119B">
              <w:rPr>
                <w:rFonts w:ascii="Calibri Light" w:hAnsi="Calibri Light" w:cs="Calibri Light"/>
                <w:color w:val="000000"/>
                <w:sz w:val="20"/>
                <w:szCs w:val="20"/>
              </w:rPr>
              <w:t>’</w:t>
            </w:r>
            <w:r w:rsidRPr="000B2B74" w:rsidR="00930113">
              <w:rPr>
                <w:rFonts w:ascii="Calibri Light" w:hAnsi="Calibri Light" w:cs="Calibri Light"/>
                <w:color w:val="000000"/>
                <w:sz w:val="20"/>
                <w:szCs w:val="20"/>
              </w:rPr>
              <w:t>s wellbeing,</w:t>
            </w:r>
            <w:r w:rsidRPr="000B2B74" w:rsidR="0086621D">
              <w:rPr>
                <w:rFonts w:ascii="Calibri Light" w:hAnsi="Calibri Light" w:cs="Calibri Light"/>
                <w:color w:val="000000"/>
                <w:sz w:val="20"/>
                <w:szCs w:val="20"/>
              </w:rPr>
              <w:t xml:space="preserve"> </w:t>
            </w:r>
            <w:r w:rsidRPr="000B2B74" w:rsidR="00930113">
              <w:rPr>
                <w:rFonts w:ascii="Calibri Light" w:hAnsi="Calibri Light" w:cs="Calibri Light"/>
                <w:color w:val="000000"/>
                <w:sz w:val="20"/>
                <w:szCs w:val="20"/>
              </w:rPr>
              <w:t>including rainbows, sunbeams, play therapy</w:t>
            </w:r>
            <w:r w:rsidR="00094B8F">
              <w:rPr>
                <w:rFonts w:ascii="Calibri Light" w:hAnsi="Calibri Light" w:cs="Calibri Light"/>
                <w:color w:val="000000"/>
                <w:sz w:val="20"/>
                <w:szCs w:val="20"/>
              </w:rPr>
              <w:t xml:space="preserve">, </w:t>
            </w:r>
            <w:r w:rsidRPr="00094B8F" w:rsidR="00094B8F">
              <w:rPr>
                <w:rFonts w:ascii="Calibri Light" w:hAnsi="Calibri Light" w:cs="Calibri Light"/>
                <w:color w:val="000000"/>
                <w:sz w:val="20"/>
                <w:szCs w:val="20"/>
                <w:highlight w:val="yellow"/>
              </w:rPr>
              <w:t xml:space="preserve">zones of </w:t>
            </w:r>
            <w:r w:rsidRPr="00094B8F" w:rsidR="00284EEB">
              <w:rPr>
                <w:rFonts w:ascii="Calibri Light" w:hAnsi="Calibri Light" w:cs="Calibri Light"/>
                <w:color w:val="000000"/>
                <w:sz w:val="20"/>
                <w:szCs w:val="20"/>
                <w:highlight w:val="yellow"/>
              </w:rPr>
              <w:t>regulation</w:t>
            </w:r>
            <w:r w:rsidR="00284EEB">
              <w:rPr>
                <w:rFonts w:ascii="Calibri Light" w:hAnsi="Calibri Light" w:cs="Calibri Light"/>
                <w:color w:val="000000"/>
                <w:sz w:val="20"/>
                <w:szCs w:val="20"/>
              </w:rPr>
              <w:t>.</w:t>
            </w:r>
          </w:p>
        </w:tc>
        <w:tc>
          <w:tcPr>
            <w:tcW w:w="637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86621D" w14:paraId="3F2CF0D2" w14:textId="61A0E87F">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Improved self-regulation &amp; resilience</w:t>
            </w:r>
            <w:r w:rsidR="00094B8F">
              <w:rPr>
                <w:rFonts w:ascii="Calibri Light" w:hAnsi="Calibri Light" w:cs="Calibri Light"/>
                <w:color w:val="000000"/>
                <w:sz w:val="20"/>
              </w:rPr>
              <w:t xml:space="preserve"> Introducing zones of regulation across school to support SEMH needs</w:t>
            </w:r>
          </w:p>
          <w:p w:rsidRPr="000B2B74" w:rsidR="00A77479" w:rsidRDefault="00A77479" w14:paraId="3A1F6E6A" w14:textId="77777777">
            <w:pPr>
              <w:pStyle w:val="TableRowCentered"/>
              <w:jc w:val="left"/>
              <w:rPr>
                <w:rFonts w:ascii="Calibri Light" w:hAnsi="Calibri Light" w:cs="Calibri Light"/>
                <w:color w:val="000000"/>
                <w:sz w:val="20"/>
              </w:rPr>
            </w:pPr>
          </w:p>
          <w:p w:rsidRPr="000B2B74" w:rsidR="00930113" w:rsidRDefault="00000000" w14:paraId="62DBA3A9" w14:textId="77777777">
            <w:pPr>
              <w:pStyle w:val="TableRowCentered"/>
              <w:jc w:val="left"/>
              <w:rPr>
                <w:rFonts w:ascii="Calibri Light" w:hAnsi="Calibri Light" w:cs="Calibri Light"/>
                <w:color w:val="000000"/>
                <w:sz w:val="20"/>
              </w:rPr>
            </w:pPr>
            <w:hyperlink w:history="1" r:id="rId20">
              <w:r w:rsidRPr="000B2B74" w:rsidR="00A77479">
                <w:rPr>
                  <w:rStyle w:val="Hyperlink"/>
                  <w:rFonts w:ascii="Calibri Light" w:hAnsi="Calibri Light" w:cs="Calibri Light"/>
                  <w:sz w:val="20"/>
                </w:rPr>
                <w:t>https://educationendowmentfoundation.org.uk/education-evidence/teaching-learning-toolkit/metacognition-and-self-regulation</w:t>
              </w:r>
            </w:hyperlink>
            <w:r w:rsidRPr="000B2B74" w:rsidR="00A77479">
              <w:rPr>
                <w:rFonts w:ascii="Calibri Light" w:hAnsi="Calibri Light" w:cs="Calibri Light"/>
                <w:color w:val="000000"/>
                <w:sz w:val="20"/>
              </w:rPr>
              <w:t xml:space="preserve"> </w:t>
            </w:r>
          </w:p>
          <w:p w:rsidRPr="000B2B74" w:rsidR="00A77479" w:rsidRDefault="00A77479" w14:paraId="1F226B5B" w14:textId="77777777">
            <w:pPr>
              <w:pStyle w:val="TableRowCentered"/>
              <w:jc w:val="left"/>
              <w:rPr>
                <w:rFonts w:ascii="Calibri Light" w:hAnsi="Calibri Light" w:cs="Calibri Light"/>
                <w:color w:val="000000"/>
                <w:sz w:val="20"/>
              </w:rPr>
            </w:pPr>
          </w:p>
          <w:p w:rsidRPr="000B2B74" w:rsidR="0086621D" w:rsidRDefault="0086621D" w14:paraId="067D3730" w14:textId="77777777">
            <w:pPr>
              <w:pStyle w:val="TableRowCentered"/>
              <w:jc w:val="left"/>
              <w:rPr>
                <w:rFonts w:ascii="Calibri Light" w:hAnsi="Calibri Light" w:cs="Calibri Light"/>
                <w:color w:val="000000"/>
                <w:sz w:val="20"/>
              </w:rPr>
            </w:pPr>
            <w:r w:rsidRPr="000B2B74">
              <w:rPr>
                <w:rFonts w:ascii="Calibri Light" w:hAnsi="Calibri Light" w:cs="Calibri Light"/>
                <w:color w:val="000000"/>
                <w:sz w:val="20"/>
              </w:rPr>
              <w:t>Development of effective strategies to support emotional well-being.</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E7B1C" w:rsidRDefault="00514479" w14:paraId="0CBAD79A" w14:textId="77777777">
            <w:pPr>
              <w:pStyle w:val="TableRowCentered"/>
              <w:jc w:val="left"/>
              <w:rPr>
                <w:rFonts w:ascii="Calibri Light" w:hAnsi="Calibri Light" w:cs="Calibri Light"/>
                <w:color w:val="00B050"/>
                <w:sz w:val="20"/>
              </w:rPr>
            </w:pPr>
            <w:r w:rsidRPr="000B2B74">
              <w:rPr>
                <w:rFonts w:ascii="Calibri Light" w:hAnsi="Calibri Light" w:cs="Calibri Light"/>
                <w:color w:val="00B050"/>
                <w:sz w:val="20"/>
              </w:rPr>
              <w:t>2</w:t>
            </w:r>
          </w:p>
        </w:tc>
      </w:tr>
    </w:tbl>
    <w:p w:rsidRPr="000B2B74" w:rsidR="00E66558" w:rsidRDefault="00E66558" w14:paraId="1CEC33BD" w14:textId="77777777">
      <w:pPr>
        <w:rPr>
          <w:rFonts w:ascii="Calibri Light" w:hAnsi="Calibri Light" w:cs="Calibri Light"/>
          <w:b/>
          <w:color w:val="104F75"/>
          <w:sz w:val="20"/>
          <w:szCs w:val="20"/>
        </w:rPr>
      </w:pPr>
    </w:p>
    <w:p w:rsidRPr="000B2B74" w:rsidR="000A119B" w:rsidRDefault="000A119B" w14:paraId="2C89A4D1" w14:textId="77777777">
      <w:pPr>
        <w:rPr>
          <w:rFonts w:ascii="Calibri Light" w:hAnsi="Calibri Light" w:cs="Calibri Light"/>
          <w:b/>
          <w:color w:val="104F75"/>
          <w:sz w:val="20"/>
          <w:szCs w:val="20"/>
        </w:rPr>
      </w:pPr>
    </w:p>
    <w:p w:rsidRPr="000B2B74" w:rsidR="000A119B" w:rsidRDefault="000A119B" w14:paraId="3784A085" w14:textId="77777777">
      <w:pPr>
        <w:rPr>
          <w:rFonts w:ascii="Calibri Light" w:hAnsi="Calibri Light" w:cs="Calibri Light"/>
          <w:b/>
          <w:color w:val="104F75"/>
          <w:sz w:val="20"/>
          <w:szCs w:val="20"/>
        </w:rPr>
      </w:pPr>
    </w:p>
    <w:p w:rsidRPr="000B2B74" w:rsidR="000A119B" w:rsidRDefault="000A119B" w14:paraId="760EE9CD" w14:textId="77777777">
      <w:pPr>
        <w:rPr>
          <w:rFonts w:ascii="Calibri Light" w:hAnsi="Calibri Light" w:cs="Calibri Light"/>
          <w:b/>
          <w:color w:val="104F75"/>
          <w:sz w:val="20"/>
          <w:szCs w:val="20"/>
        </w:rPr>
      </w:pPr>
    </w:p>
    <w:p w:rsidRPr="000B2B74" w:rsidR="00E66558" w:rsidRDefault="009D71E8" w14:paraId="352C555C" w14:textId="77777777">
      <w:pPr>
        <w:rPr>
          <w:rFonts w:ascii="Calibri Light" w:hAnsi="Calibri Light" w:cs="Calibri Light"/>
          <w:b/>
          <w:color w:val="104F75"/>
          <w:sz w:val="20"/>
          <w:szCs w:val="20"/>
        </w:rPr>
      </w:pPr>
      <w:r w:rsidRPr="000B2B74">
        <w:rPr>
          <w:rFonts w:ascii="Calibri Light" w:hAnsi="Calibri Light" w:cs="Calibri Light"/>
          <w:b/>
          <w:color w:val="104F75"/>
          <w:sz w:val="20"/>
          <w:szCs w:val="20"/>
        </w:rPr>
        <w:t>Wider strategies (for example, related to attendance, behaviour, wellbeing)</w:t>
      </w:r>
    </w:p>
    <w:p w:rsidRPr="0022452C" w:rsidR="0022452C" w:rsidP="048E9971" w:rsidRDefault="009D71E8" w14:paraId="711E0C67" w14:textId="4547CA86">
      <w:pPr>
        <w:spacing w:before="240" w:after="120"/>
        <w:rPr>
          <w:rFonts w:ascii="Calibri Light" w:hAnsi="Calibri Light" w:cs="Calibri Light"/>
          <w:i w:val="1"/>
          <w:iCs w:val="1"/>
          <w:color w:val="FF0000"/>
          <w:sz w:val="20"/>
          <w:szCs w:val="20"/>
        </w:rPr>
      </w:pPr>
      <w:r w:rsidRPr="048E9971" w:rsidR="009D71E8">
        <w:rPr>
          <w:rFonts w:ascii="Calibri Light" w:hAnsi="Calibri Light" w:cs="Calibri Light"/>
          <w:sz w:val="20"/>
          <w:szCs w:val="20"/>
        </w:rPr>
        <w:t xml:space="preserve">Budgeted cost: £ </w:t>
      </w:r>
      <w:r w:rsidRPr="048E9971" w:rsidR="00EC1BDA">
        <w:rPr>
          <w:rFonts w:ascii="Calibri Light" w:hAnsi="Calibri Light" w:cs="Calibri Light"/>
          <w:b w:val="1"/>
          <w:bCs w:val="1"/>
          <w:i w:val="1"/>
          <w:iCs w:val="1"/>
          <w:color w:val="1F4E79" w:themeColor="accent5" w:themeTint="FF" w:themeShade="80"/>
          <w:sz w:val="20"/>
          <w:szCs w:val="20"/>
        </w:rPr>
        <w:t>£</w:t>
      </w:r>
      <w:r w:rsidRPr="048E9971" w:rsidR="005C3B2E">
        <w:rPr>
          <w:rFonts w:ascii="Calibri Light" w:hAnsi="Calibri Light" w:cs="Calibri Light"/>
          <w:b w:val="1"/>
          <w:bCs w:val="1"/>
          <w:i w:val="1"/>
          <w:iCs w:val="1"/>
          <w:color w:val="1F4E79" w:themeColor="accent5" w:themeTint="FF" w:themeShade="80"/>
          <w:sz w:val="20"/>
          <w:szCs w:val="20"/>
        </w:rPr>
        <w:t>8</w:t>
      </w:r>
      <w:r w:rsidRPr="048E9971" w:rsidR="1845A2CB">
        <w:rPr>
          <w:rFonts w:ascii="Calibri Light" w:hAnsi="Calibri Light" w:cs="Calibri Light"/>
          <w:b w:val="1"/>
          <w:bCs w:val="1"/>
          <w:i w:val="1"/>
          <w:iCs w:val="1"/>
          <w:color w:val="1F4E79" w:themeColor="accent5" w:themeTint="FF" w:themeShade="80"/>
          <w:sz w:val="20"/>
          <w:szCs w:val="20"/>
        </w:rPr>
        <w:t>5,551</w:t>
      </w:r>
    </w:p>
    <w:tbl>
      <w:tblPr>
        <w:tblW w:w="5000" w:type="pct"/>
        <w:tblCellMar>
          <w:left w:w="10" w:type="dxa"/>
          <w:right w:w="10" w:type="dxa"/>
        </w:tblCellMar>
        <w:tblLook w:val="04A0" w:firstRow="1" w:lastRow="0" w:firstColumn="1" w:lastColumn="0" w:noHBand="0" w:noVBand="1"/>
      </w:tblPr>
      <w:tblGrid>
        <w:gridCol w:w="2281"/>
        <w:gridCol w:w="10271"/>
        <w:gridCol w:w="2008"/>
      </w:tblGrid>
      <w:tr w:rsidRPr="000B2B74" w:rsidR="00E66558" w:rsidTr="00EA4DBE" w14:paraId="623083D6" w14:textId="77777777">
        <w:tc>
          <w:tcPr>
            <w:tcW w:w="230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4B5DE8D8"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Activity</w:t>
            </w:r>
          </w:p>
        </w:tc>
        <w:tc>
          <w:tcPr>
            <w:tcW w:w="1045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6CBA7179"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Evidence that supports this approach</w:t>
            </w:r>
          </w:p>
        </w:tc>
        <w:tc>
          <w:tcPr>
            <w:tcW w:w="202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47A00D71"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Challenge number(s) addressed</w:t>
            </w:r>
          </w:p>
        </w:tc>
      </w:tr>
      <w:tr w:rsidRPr="000B2B74" w:rsidR="00E66558" w:rsidTr="00EA4DBE" w14:paraId="5948DA8A" w14:textId="77777777">
        <w:tc>
          <w:tcPr>
            <w:tcW w:w="23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516887" w:rsidRDefault="00BC5B27" w14:paraId="7A3E9622" w14:textId="77777777">
            <w:pPr>
              <w:pStyle w:val="TableRow"/>
              <w:rPr>
                <w:rFonts w:ascii="Calibri Light" w:hAnsi="Calibri Light" w:cs="Calibri Light"/>
                <w:color w:val="FF0000"/>
                <w:sz w:val="20"/>
                <w:szCs w:val="20"/>
              </w:rPr>
            </w:pPr>
            <w:r w:rsidRPr="000B2B74">
              <w:rPr>
                <w:rFonts w:ascii="Calibri Light" w:hAnsi="Calibri Light" w:cs="Calibri Light"/>
                <w:sz w:val="20"/>
                <w:szCs w:val="20"/>
              </w:rPr>
              <w:t>Embedding principles of good practice set out in the DfE’s Improving School Attendance</w:t>
            </w:r>
          </w:p>
          <w:p w:rsidRPr="000B2B74" w:rsidR="00514479" w:rsidRDefault="00514479" w14:paraId="4E129E0C" w14:textId="77777777">
            <w:pPr>
              <w:pStyle w:val="TableRow"/>
              <w:rPr>
                <w:rFonts w:ascii="Calibri Light" w:hAnsi="Calibri Light" w:cs="Calibri Light"/>
                <w:sz w:val="20"/>
                <w:szCs w:val="20"/>
              </w:rPr>
            </w:pPr>
          </w:p>
        </w:tc>
        <w:tc>
          <w:tcPr>
            <w:tcW w:w="10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6280E" w:rsidRDefault="00BC5B27" w14:paraId="3B460A67" w14:textId="77777777">
            <w:pPr>
              <w:pStyle w:val="TableRowCentered"/>
              <w:jc w:val="left"/>
              <w:rPr>
                <w:rFonts w:ascii="Calibri Light" w:hAnsi="Calibri Light" w:cs="Calibri Light"/>
                <w:b/>
                <w:bCs/>
                <w:color w:val="00B050"/>
                <w:sz w:val="20"/>
              </w:rPr>
            </w:pPr>
            <w:r w:rsidRPr="000B2B74">
              <w:rPr>
                <w:rFonts w:ascii="Calibri Light" w:hAnsi="Calibri Light" w:cs="Calibri Light"/>
                <w:sz w:val="20"/>
              </w:rPr>
              <w:t>Embedding principles of good practice set out in the DfE’s Improving School Attendance advice. The DfE guidance has been informed by engagement with schools that have significantly reduced levels of absence and persistent absence.</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BC5B27" w14:paraId="0909D54F" w14:textId="5CE9414D">
            <w:pPr>
              <w:pStyle w:val="TableRowCentered"/>
              <w:jc w:val="left"/>
              <w:rPr>
                <w:rFonts w:ascii="Calibri Light" w:hAnsi="Calibri Light" w:cs="Calibri Light"/>
                <w:sz w:val="20"/>
              </w:rPr>
            </w:pPr>
            <w:r w:rsidRPr="000B2B74">
              <w:rPr>
                <w:rFonts w:ascii="Calibri Light" w:hAnsi="Calibri Light" w:cs="Calibri Light"/>
                <w:sz w:val="20"/>
              </w:rPr>
              <w:t>1, 2, 3, 4, 5, 6, 8</w:t>
            </w:r>
            <w:r w:rsidR="00284EEB">
              <w:rPr>
                <w:rFonts w:ascii="Calibri Light" w:hAnsi="Calibri Light" w:cs="Calibri Light"/>
                <w:sz w:val="20"/>
              </w:rPr>
              <w:t>,9</w:t>
            </w:r>
          </w:p>
        </w:tc>
      </w:tr>
      <w:tr w:rsidRPr="000B2B74" w:rsidR="00E66558" w:rsidTr="00EA4DBE" w14:paraId="4DF5C122" w14:textId="77777777">
        <w:tc>
          <w:tcPr>
            <w:tcW w:w="23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973289" w:rsidP="00767BAE" w:rsidRDefault="00BC5B27" w14:paraId="5AF4CBBB" w14:textId="77777777">
            <w:pPr>
              <w:rPr>
                <w:rFonts w:ascii="Calibri Light" w:hAnsi="Calibri Light" w:cs="Calibri Light"/>
                <w:sz w:val="20"/>
                <w:szCs w:val="20"/>
              </w:rPr>
            </w:pPr>
            <w:r w:rsidRPr="000B2B74">
              <w:rPr>
                <w:rFonts w:ascii="Calibri Light" w:hAnsi="Calibri Light" w:cs="Calibri Light"/>
                <w:sz w:val="20"/>
                <w:szCs w:val="20"/>
              </w:rPr>
              <w:t>To embed therapeutic support for all children and those with SEMH needs to improve resilience, readiness to learn and general wellbeing.</w:t>
            </w:r>
          </w:p>
        </w:tc>
        <w:tc>
          <w:tcPr>
            <w:tcW w:w="10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A77479" w:rsidP="00973289" w:rsidRDefault="00BC5B27" w14:paraId="7C38987A" w14:textId="77777777">
            <w:pPr>
              <w:rPr>
                <w:rFonts w:ascii="Calibri Light" w:hAnsi="Calibri Light" w:cs="Calibri Light"/>
                <w:sz w:val="20"/>
                <w:szCs w:val="20"/>
              </w:rPr>
            </w:pPr>
            <w:r w:rsidRPr="000B2B74">
              <w:rPr>
                <w:rFonts w:ascii="Calibri Light" w:hAnsi="Calibri Light" w:cs="Calibri Light"/>
                <w:sz w:val="20"/>
                <w:szCs w:val="20"/>
              </w:rPr>
              <w:t>The need to teach healthy coping strategies in early education has never been more urgent. By teaching children at a young age, we are helping to develop invaluable skills for life. It supports, in a highly practical way, the child</w:t>
            </w:r>
            <w:r w:rsidRPr="000B2B74" w:rsidR="00A77479">
              <w:rPr>
                <w:rFonts w:ascii="Calibri Light" w:hAnsi="Calibri Light" w:cs="Calibri Light"/>
                <w:sz w:val="20"/>
                <w:szCs w:val="20"/>
              </w:rPr>
              <w:t>’</w:t>
            </w:r>
            <w:r w:rsidRPr="000B2B74">
              <w:rPr>
                <w:rFonts w:ascii="Calibri Light" w:hAnsi="Calibri Light" w:cs="Calibri Light"/>
                <w:sz w:val="20"/>
                <w:szCs w:val="20"/>
              </w:rPr>
              <w:t>s emotional development; learning to recognise and regulate one</w:t>
            </w:r>
            <w:r w:rsidRPr="000B2B74" w:rsidR="00A77479">
              <w:rPr>
                <w:rFonts w:ascii="Calibri Light" w:hAnsi="Calibri Light" w:cs="Calibri Light"/>
                <w:sz w:val="20"/>
                <w:szCs w:val="20"/>
              </w:rPr>
              <w:t>’</w:t>
            </w:r>
            <w:r w:rsidRPr="000B2B74">
              <w:rPr>
                <w:rFonts w:ascii="Calibri Light" w:hAnsi="Calibri Light" w:cs="Calibri Light"/>
                <w:sz w:val="20"/>
                <w:szCs w:val="20"/>
              </w:rPr>
              <w:t xml:space="preserve">s emotions </w:t>
            </w:r>
            <w:r w:rsidRPr="000B2B74" w:rsidR="00A77479">
              <w:rPr>
                <w:rFonts w:ascii="Calibri Light" w:hAnsi="Calibri Light" w:cs="Calibri Light"/>
                <w:sz w:val="20"/>
                <w:szCs w:val="20"/>
              </w:rPr>
              <w:t>–</w:t>
            </w:r>
            <w:r w:rsidRPr="000B2B74">
              <w:rPr>
                <w:rFonts w:ascii="Calibri Light" w:hAnsi="Calibri Light" w:cs="Calibri Light"/>
                <w:sz w:val="20"/>
                <w:szCs w:val="20"/>
              </w:rPr>
              <w:t xml:space="preserve"> vital to learning and personal well-being. </w:t>
            </w:r>
          </w:p>
          <w:p w:rsidR="00094B8F" w:rsidP="00973289" w:rsidRDefault="00000000" w14:paraId="10E4BB29" w14:textId="22BD955D">
            <w:pPr>
              <w:rPr>
                <w:rFonts w:ascii="Calibri Light" w:hAnsi="Calibri Light" w:cs="Calibri Light"/>
                <w:sz w:val="20"/>
                <w:szCs w:val="20"/>
              </w:rPr>
            </w:pPr>
            <w:hyperlink w:history="1" r:id="rId21">
              <w:r w:rsidRPr="00E210E2" w:rsidR="00094B8F">
                <w:rPr>
                  <w:rStyle w:val="Hyperlink"/>
                  <w:rFonts w:ascii="Calibri Light" w:hAnsi="Calibri Light" w:cs="Calibri Light"/>
                  <w:sz w:val="20"/>
                  <w:szCs w:val="20"/>
                </w:rPr>
                <w:t>https://educationendowmentfoundation.org.uk/education-evidence/teaching-learning-toolkit/social-and-emotional-learning</w:t>
              </w:r>
            </w:hyperlink>
          </w:p>
          <w:p w:rsidRPr="000B2B74" w:rsidR="00973289" w:rsidP="00973289" w:rsidRDefault="00A77479" w14:paraId="5020A5AB" w14:textId="24489E11">
            <w:pPr>
              <w:rPr>
                <w:rFonts w:ascii="Calibri Light" w:hAnsi="Calibri Light" w:cs="Calibri Light"/>
                <w:iCs/>
                <w:color w:val="00B050"/>
                <w:sz w:val="20"/>
                <w:szCs w:val="20"/>
              </w:rPr>
            </w:pPr>
            <w:r w:rsidRPr="000B2B74">
              <w:rPr>
                <w:rFonts w:ascii="Calibri Light" w:hAnsi="Calibri Light" w:cs="Calibri Light"/>
                <w:sz w:val="20"/>
                <w:szCs w:val="20"/>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A77479" w14:paraId="0F80742E" w14:textId="3AC966FE">
            <w:pPr>
              <w:pStyle w:val="TableRowCentered"/>
              <w:jc w:val="left"/>
              <w:rPr>
                <w:rFonts w:ascii="Calibri Light" w:hAnsi="Calibri Light" w:cs="Calibri Light"/>
                <w:iCs/>
                <w:color w:val="00B050"/>
                <w:sz w:val="20"/>
              </w:rPr>
            </w:pPr>
            <w:r w:rsidRPr="000B2B74">
              <w:rPr>
                <w:rFonts w:ascii="Calibri Light" w:hAnsi="Calibri Light" w:cs="Calibri Light"/>
                <w:sz w:val="20"/>
              </w:rPr>
              <w:t xml:space="preserve">2, </w:t>
            </w:r>
            <w:r w:rsidR="00284EEB">
              <w:rPr>
                <w:rFonts w:ascii="Calibri Light" w:hAnsi="Calibri Light" w:cs="Calibri Light"/>
                <w:sz w:val="20"/>
              </w:rPr>
              <w:t>8</w:t>
            </w:r>
            <w:r w:rsidRPr="000B2B74">
              <w:rPr>
                <w:rFonts w:ascii="Calibri Light" w:hAnsi="Calibri Light" w:cs="Calibri Light"/>
                <w:sz w:val="20"/>
              </w:rPr>
              <w:t>.</w:t>
            </w:r>
          </w:p>
        </w:tc>
      </w:tr>
      <w:tr w:rsidRPr="000B2B74" w:rsidR="008D1906" w:rsidTr="00EA4DBE" w14:paraId="7821C83C" w14:textId="77777777">
        <w:tc>
          <w:tcPr>
            <w:tcW w:w="230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6E64D2" w:rsidP="000A119B" w:rsidRDefault="00A77479" w14:paraId="67FF0692" w14:textId="77777777">
            <w:pPr>
              <w:pStyle w:val="TableRow"/>
              <w:rPr>
                <w:rFonts w:ascii="Calibri Light" w:hAnsi="Calibri Light" w:cs="Calibri Light"/>
                <w:iCs/>
                <w:color w:val="00B050"/>
                <w:sz w:val="20"/>
                <w:szCs w:val="20"/>
              </w:rPr>
            </w:pPr>
            <w:r w:rsidRPr="000B2B74">
              <w:rPr>
                <w:rFonts w:ascii="Calibri Light" w:hAnsi="Calibri Light" w:cs="Calibri Light"/>
                <w:sz w:val="20"/>
                <w:szCs w:val="20"/>
              </w:rPr>
              <w:t>Contingency fund for acute issues.</w:t>
            </w:r>
          </w:p>
        </w:tc>
        <w:tc>
          <w:tcPr>
            <w:tcW w:w="1045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6E64D2" w:rsidRDefault="00A77479" w14:paraId="3DAC0B58" w14:textId="77777777">
            <w:pPr>
              <w:pStyle w:val="TableRowCentered"/>
              <w:jc w:val="left"/>
              <w:rPr>
                <w:rFonts w:ascii="Calibri Light" w:hAnsi="Calibri Light" w:cs="Calibri Light"/>
                <w:iCs/>
                <w:color w:val="00B050"/>
                <w:sz w:val="20"/>
              </w:rPr>
            </w:pPr>
            <w:r w:rsidRPr="000B2B74">
              <w:rPr>
                <w:rFonts w:ascii="Calibri Light" w:hAnsi="Calibri Light" w:cs="Calibri Light"/>
                <w:sz w:val="20"/>
              </w:rPr>
              <w:t>Based on our experiences and those of similar schools to ours, we have identified a need to set a small amount of funding aside to respond quickly to needs that have not yet been identified.</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8D1906" w:rsidRDefault="00A77479" w14:paraId="0C3C15EC" w14:textId="77777777">
            <w:pPr>
              <w:pStyle w:val="TableRowCentered"/>
              <w:jc w:val="left"/>
              <w:rPr>
                <w:rFonts w:ascii="Calibri Light" w:hAnsi="Calibri Light" w:cs="Calibri Light"/>
                <w:iCs/>
                <w:color w:val="00B050"/>
                <w:sz w:val="20"/>
              </w:rPr>
            </w:pPr>
            <w:r w:rsidRPr="000B2B74">
              <w:rPr>
                <w:rFonts w:ascii="Calibri Light" w:hAnsi="Calibri Light" w:cs="Calibri Light"/>
                <w:sz w:val="20"/>
              </w:rPr>
              <w:t>All</w:t>
            </w:r>
          </w:p>
        </w:tc>
      </w:tr>
    </w:tbl>
    <w:p w:rsidR="005B0A67" w:rsidP="00A77479" w:rsidRDefault="009D71E8" w14:paraId="7C832005" w14:textId="2DBA3549">
      <w:pPr>
        <w:rPr>
          <w:rFonts w:ascii="Calibri Light" w:hAnsi="Calibri Light" w:cs="Calibri Light"/>
          <w:b w:val="1"/>
          <w:bCs w:val="1"/>
          <w:color w:val="104F75"/>
          <w:sz w:val="20"/>
          <w:szCs w:val="20"/>
        </w:rPr>
      </w:pPr>
      <w:r w:rsidRPr="048E9971" w:rsidR="009D71E8">
        <w:rPr>
          <w:rFonts w:ascii="Calibri Light" w:hAnsi="Calibri Light" w:cs="Calibri Light"/>
          <w:b w:val="1"/>
          <w:bCs w:val="1"/>
          <w:color w:val="104F75"/>
          <w:sz w:val="20"/>
          <w:szCs w:val="20"/>
        </w:rPr>
        <w:t xml:space="preserve">Total budgeted cost: £ </w:t>
      </w:r>
      <w:r w:rsidRPr="048E9971" w:rsidR="005B0A67">
        <w:rPr>
          <w:rFonts w:ascii="Calibri Light" w:hAnsi="Calibri Light" w:cs="Calibri Light"/>
          <w:b w:val="1"/>
          <w:bCs w:val="1"/>
          <w:color w:val="104F75"/>
          <w:sz w:val="20"/>
          <w:szCs w:val="20"/>
        </w:rPr>
        <w:t>5</w:t>
      </w:r>
      <w:r w:rsidRPr="048E9971" w:rsidR="47ED1669">
        <w:rPr>
          <w:rFonts w:ascii="Calibri Light" w:hAnsi="Calibri Light" w:cs="Calibri Light"/>
          <w:b w:val="1"/>
          <w:bCs w:val="1"/>
          <w:color w:val="104F75"/>
          <w:sz w:val="20"/>
          <w:szCs w:val="20"/>
        </w:rPr>
        <w:t>5</w:t>
      </w:r>
      <w:r w:rsidRPr="048E9971" w:rsidR="005B0A67">
        <w:rPr>
          <w:rFonts w:ascii="Calibri Light" w:hAnsi="Calibri Light" w:cs="Calibri Light"/>
          <w:b w:val="1"/>
          <w:bCs w:val="1"/>
          <w:color w:val="104F75"/>
          <w:sz w:val="20"/>
          <w:szCs w:val="20"/>
        </w:rPr>
        <w:t>2</w:t>
      </w:r>
      <w:r w:rsidRPr="048E9971" w:rsidR="6781B1AD">
        <w:rPr>
          <w:rFonts w:ascii="Calibri Light" w:hAnsi="Calibri Light" w:cs="Calibri Light"/>
          <w:b w:val="1"/>
          <w:bCs w:val="1"/>
          <w:color w:val="104F75"/>
          <w:sz w:val="20"/>
          <w:szCs w:val="20"/>
        </w:rPr>
        <w:t>,055</w:t>
      </w:r>
    </w:p>
    <w:p w:rsidR="005B0A67" w:rsidP="00A77479" w:rsidRDefault="005B0A67" w14:paraId="6A4BBB22" w14:textId="77777777">
      <w:pPr>
        <w:rPr>
          <w:rFonts w:ascii="Calibri Light" w:hAnsi="Calibri Light" w:cs="Calibri Light"/>
          <w:b/>
          <w:bCs/>
          <w:color w:val="104F75"/>
          <w:sz w:val="20"/>
          <w:szCs w:val="20"/>
        </w:rPr>
      </w:pPr>
    </w:p>
    <w:p w:rsidRPr="000B2B74" w:rsidR="00E66558" w:rsidP="00A77479" w:rsidRDefault="009D71E8" w14:paraId="3FCBFCEE" w14:textId="4D705A79">
      <w:pPr>
        <w:rPr>
          <w:rFonts w:ascii="Calibri Light" w:hAnsi="Calibri Light" w:cs="Calibri Light"/>
          <w:sz w:val="20"/>
          <w:szCs w:val="20"/>
        </w:rPr>
      </w:pPr>
      <w:r w:rsidRPr="000B2B74">
        <w:rPr>
          <w:rFonts w:ascii="Calibri Light" w:hAnsi="Calibri Light" w:cs="Calibri Light"/>
          <w:sz w:val="20"/>
          <w:szCs w:val="20"/>
        </w:rPr>
        <w:t>Part B: Review of outcomes in the previous academic year</w:t>
      </w:r>
    </w:p>
    <w:p w:rsidRPr="000B2B74" w:rsidR="00E66558" w:rsidRDefault="009D71E8" w14:paraId="0FB30D3B" w14:textId="77777777">
      <w:pPr>
        <w:pStyle w:val="Heading2"/>
        <w:rPr>
          <w:rFonts w:ascii="Calibri Light" w:hAnsi="Calibri Light" w:cs="Calibri Light"/>
          <w:sz w:val="20"/>
          <w:szCs w:val="20"/>
        </w:rPr>
      </w:pPr>
      <w:r w:rsidRPr="000B2B74">
        <w:rPr>
          <w:rFonts w:ascii="Calibri Light" w:hAnsi="Calibri Light" w:cs="Calibri Light"/>
          <w:sz w:val="20"/>
          <w:szCs w:val="20"/>
        </w:rPr>
        <w:t>Pupil premium strategy outcomes</w:t>
      </w:r>
    </w:p>
    <w:p w:rsidRPr="000B2B74" w:rsidR="00E66558" w:rsidRDefault="009D71E8" w14:paraId="630F50F2" w14:textId="586D9A39">
      <w:pPr>
        <w:rPr>
          <w:rFonts w:ascii="Calibri Light" w:hAnsi="Calibri Light" w:cs="Calibri Light"/>
          <w:sz w:val="20"/>
          <w:szCs w:val="20"/>
        </w:rPr>
      </w:pPr>
      <w:r w:rsidRPr="000B2B74">
        <w:rPr>
          <w:rFonts w:ascii="Calibri Light" w:hAnsi="Calibri Light" w:cs="Calibri Light"/>
          <w:sz w:val="20"/>
          <w:szCs w:val="20"/>
        </w:rPr>
        <w:t xml:space="preserve">This details the impact that our pupil premium activity had on pupils in the </w:t>
      </w:r>
      <w:r w:rsidR="00094B8F">
        <w:rPr>
          <w:rFonts w:ascii="Calibri Light" w:hAnsi="Calibri Light" w:cs="Calibri Light"/>
          <w:sz w:val="20"/>
          <w:szCs w:val="20"/>
        </w:rPr>
        <w:t>2023-</w:t>
      </w:r>
      <w:r w:rsidR="00284EEB">
        <w:rPr>
          <w:rFonts w:ascii="Calibri Light" w:hAnsi="Calibri Light" w:cs="Calibri Light"/>
          <w:sz w:val="20"/>
          <w:szCs w:val="20"/>
        </w:rPr>
        <w:t xml:space="preserve">2024 </w:t>
      </w:r>
      <w:r w:rsidRPr="000B2B74">
        <w:rPr>
          <w:rFonts w:ascii="Calibri Light" w:hAnsi="Calibri Light" w:cs="Calibri Light"/>
          <w:sz w:val="20"/>
          <w:szCs w:val="20"/>
        </w:rPr>
        <w:t xml:space="preserve">academic year. </w:t>
      </w:r>
    </w:p>
    <w:tbl>
      <w:tblPr>
        <w:tblW w:w="14283" w:type="dxa"/>
        <w:tblCellMar>
          <w:left w:w="10" w:type="dxa"/>
          <w:right w:w="10" w:type="dxa"/>
        </w:tblCellMar>
        <w:tblLook w:val="04A0" w:firstRow="1" w:lastRow="0" w:firstColumn="1" w:lastColumn="0" w:noHBand="0" w:noVBand="1"/>
      </w:tblPr>
      <w:tblGrid>
        <w:gridCol w:w="14283"/>
      </w:tblGrid>
      <w:tr w:rsidRPr="000B2B74" w:rsidR="00E66558" w:rsidTr="008261D1" w14:paraId="0874FF9E" w14:textId="77777777">
        <w:trPr>
          <w:trHeight w:val="1102"/>
        </w:trPr>
        <w:tc>
          <w:tcPr>
            <w:tcW w:w="142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9F17A8" w:rsidP="009F17A8" w:rsidRDefault="009F17A8" w14:paraId="6F0FE120"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b/>
                <w:color w:val="0D0D0D"/>
                <w:sz w:val="20"/>
                <w:szCs w:val="20"/>
              </w:rPr>
              <w:t xml:space="preserve">- </w:t>
            </w:r>
            <w:r w:rsidRPr="000B2B74">
              <w:rPr>
                <w:rFonts w:ascii="Calibri Light" w:hAnsi="Calibri Light" w:cs="Calibri Light"/>
                <w:color w:val="0D0D0D"/>
                <w:sz w:val="20"/>
                <w:szCs w:val="20"/>
              </w:rPr>
              <w:t>Evidence of Increasing number of pupil premium children making progress towards achieving GLD and prime learning goals.</w:t>
            </w:r>
          </w:p>
          <w:p w:rsidRPr="000B2B74" w:rsidR="009F17A8" w:rsidP="009F17A8" w:rsidRDefault="009F17A8" w14:paraId="4F3C696F"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PP children continue to be supported through a range of resources and targeted support programmes to achieve emotional wellbeing and a readiness to learn.</w:t>
            </w:r>
          </w:p>
          <w:p w:rsidRPr="000B2B74" w:rsidR="009F17A8" w:rsidP="009F17A8" w:rsidRDefault="009F17A8" w14:paraId="5BA594E0"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Evidence of improved performance across the curriculum.</w:t>
            </w:r>
          </w:p>
          <w:p w:rsidRPr="000B2B74" w:rsidR="009F17A8" w:rsidP="009F17A8" w:rsidRDefault="009F17A8" w14:paraId="7A4D2F23"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PP Children are beginning to use technical vocabulary appropriately within their work across the curriculum. This remains a target</w:t>
            </w:r>
          </w:p>
          <w:p w:rsidRPr="000B2B74" w:rsidR="009F17A8" w:rsidP="009F17A8" w:rsidRDefault="009F17A8" w14:paraId="7E1642C7"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PP children show they are making small steps of progress in speaking &amp; listening; reading, phonics, writing and maths. This remains a target</w:t>
            </w:r>
          </w:p>
          <w:p w:rsidRPr="000B2B74" w:rsidR="009F17A8" w:rsidP="009F17A8" w:rsidRDefault="009F17A8" w14:paraId="370CD03E" w14:textId="7FC26215">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xml:space="preserve">- PP pupils continue to access and engage with all elements of the curriculum - making progress in each. </w:t>
            </w:r>
          </w:p>
          <w:p w:rsidRPr="000B2B74" w:rsidR="009F17A8" w:rsidP="009F17A8" w:rsidRDefault="009F17A8" w14:paraId="019DAF6C"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Increased evidence of individuals demonstrating calm and thoughtful behaviours, through self-restraint, learnt strategies and techniques to manage emotions effectively.</w:t>
            </w:r>
          </w:p>
          <w:p w:rsidRPr="000B2B74" w:rsidR="009F17A8" w:rsidP="009F17A8" w:rsidRDefault="009F17A8" w14:paraId="195F6DFF" w14:textId="6FA75C01">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xml:space="preserve">- </w:t>
            </w:r>
            <w:r w:rsidRPr="000B2B74" w:rsidR="001070C7">
              <w:rPr>
                <w:rFonts w:ascii="Calibri Light" w:hAnsi="Calibri Light" w:cs="Calibri Light"/>
                <w:color w:val="0D0D0D"/>
                <w:sz w:val="20"/>
                <w:szCs w:val="20"/>
              </w:rPr>
              <w:t>Most</w:t>
            </w:r>
            <w:r w:rsidRPr="000B2B74">
              <w:rPr>
                <w:rFonts w:ascii="Calibri Light" w:hAnsi="Calibri Light" w:cs="Calibri Light"/>
                <w:color w:val="0D0D0D"/>
                <w:sz w:val="20"/>
                <w:szCs w:val="20"/>
              </w:rPr>
              <w:t xml:space="preserve"> families engage with school and PP children are well supported. PP children have been able to broaden their first-hand experiences and have full access to a broad and balanced curriculum.</w:t>
            </w:r>
          </w:p>
          <w:p w:rsidRPr="000B2B74" w:rsidR="009F17A8" w:rsidP="009F17A8" w:rsidRDefault="009F17A8" w14:paraId="7D0B861B" w14:textId="3D9630CE">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xml:space="preserve">- PP children </w:t>
            </w:r>
            <w:r w:rsidRPr="000B2B74" w:rsidR="001070C7">
              <w:rPr>
                <w:rFonts w:ascii="Calibri Light" w:hAnsi="Calibri Light" w:cs="Calibri Light"/>
                <w:color w:val="0D0D0D"/>
                <w:sz w:val="20"/>
                <w:szCs w:val="20"/>
              </w:rPr>
              <w:t>can</w:t>
            </w:r>
            <w:r w:rsidRPr="000B2B74">
              <w:rPr>
                <w:rFonts w:ascii="Calibri Light" w:hAnsi="Calibri Light" w:cs="Calibri Light"/>
                <w:color w:val="0D0D0D"/>
                <w:sz w:val="20"/>
                <w:szCs w:val="20"/>
              </w:rPr>
              <w:t xml:space="preserve"> fully access the curriculum and show positive attitudes to learning and make good </w:t>
            </w:r>
          </w:p>
          <w:p w:rsidRPr="000B2B74" w:rsidR="009F17A8" w:rsidP="009F17A8" w:rsidRDefault="009F17A8" w14:paraId="3E24C789"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Progress from their starting points.</w:t>
            </w:r>
          </w:p>
          <w:p w:rsidRPr="000B2B74" w:rsidR="009F17A8" w:rsidP="00D174FC" w:rsidRDefault="00D174FC" w14:paraId="2407AF75" w14:textId="09E28B90">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School data and evidence shows PP children have made progress in phonic understanding, reading, writing and mathematics. Further investment will continue to support out PP children in these areas</w:t>
            </w:r>
          </w:p>
          <w:p w:rsidRPr="000B2B74" w:rsidR="009F17A8" w:rsidP="009F17A8" w:rsidRDefault="009F17A8" w14:paraId="55E2E96E"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lastRenderedPageBreak/>
              <w:t>- Barriers to learning</w:t>
            </w:r>
            <w:r w:rsidRPr="000B2B74" w:rsidR="00D174FC">
              <w:rPr>
                <w:rFonts w:ascii="Calibri Light" w:hAnsi="Calibri Light" w:cs="Calibri Light"/>
                <w:color w:val="0D0D0D"/>
                <w:sz w:val="20"/>
                <w:szCs w:val="20"/>
              </w:rPr>
              <w:t xml:space="preserve"> for PP children</w:t>
            </w:r>
            <w:r w:rsidRPr="000B2B74">
              <w:rPr>
                <w:rFonts w:ascii="Calibri Light" w:hAnsi="Calibri Light" w:cs="Calibri Light"/>
                <w:color w:val="0D0D0D"/>
                <w:sz w:val="20"/>
                <w:szCs w:val="20"/>
              </w:rPr>
              <w:t xml:space="preserve"> are removed or significantly reduced.</w:t>
            </w:r>
          </w:p>
          <w:p w:rsidRPr="000B2B74" w:rsidR="009F17A8" w:rsidP="009F17A8" w:rsidRDefault="009F17A8" w14:paraId="7D21F733" w14:textId="5310D9D2">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Evidence shows children had more opportunity to widen their learning experiences, allowing enrichment activities, trips and residentials to take place.</w:t>
            </w:r>
          </w:p>
          <w:p w:rsidRPr="000B2B74" w:rsidR="009F17A8" w:rsidP="009F17A8" w:rsidRDefault="009F17A8" w14:paraId="1B15625B" w14:textId="77777777">
            <w:pPr>
              <w:pStyle w:val="NormalWeb"/>
              <w:spacing w:before="0" w:beforeAutospacing="0" w:after="0" w:afterAutospacing="0"/>
              <w:rPr>
                <w:rFonts w:ascii="Calibri Light" w:hAnsi="Calibri Light" w:cs="Calibri Light"/>
                <w:color w:val="0D0D0D"/>
                <w:sz w:val="20"/>
                <w:szCs w:val="20"/>
              </w:rPr>
            </w:pPr>
            <w:r w:rsidRPr="000B2B74">
              <w:rPr>
                <w:rFonts w:ascii="Calibri Light" w:hAnsi="Calibri Light" w:cs="Calibri Light"/>
                <w:color w:val="0D0D0D"/>
                <w:sz w:val="20"/>
                <w:szCs w:val="20"/>
              </w:rPr>
              <w:t>- Education Welfare Officer, Pastoral Lead and Deputy Head continue to work with parents on attendance and punctuality issues. A number of approaches to improve whole school attendance levels have been implemented this year. Attendance continually maintained as a high school priority.</w:t>
            </w:r>
          </w:p>
          <w:p w:rsidRPr="000B2B74" w:rsidR="00E66558" w:rsidP="00893175" w:rsidRDefault="00E66558" w14:paraId="1E6AF63B" w14:textId="77777777">
            <w:pPr>
              <w:rPr>
                <w:rFonts w:ascii="Calibri Light" w:hAnsi="Calibri Light" w:cs="Calibri Light"/>
                <w:sz w:val="20"/>
                <w:szCs w:val="20"/>
              </w:rPr>
            </w:pPr>
          </w:p>
        </w:tc>
      </w:tr>
    </w:tbl>
    <w:p w:rsidRPr="000B2B74" w:rsidR="00E66558" w:rsidRDefault="001070C7" w14:paraId="21C1C5B0" w14:textId="57FD2B70">
      <w:pPr>
        <w:pStyle w:val="Heading2"/>
        <w:spacing w:before="600"/>
        <w:rPr>
          <w:rFonts w:ascii="Calibri Light" w:hAnsi="Calibri Light" w:cs="Calibri Light"/>
          <w:sz w:val="20"/>
          <w:szCs w:val="20"/>
        </w:rPr>
      </w:pPr>
      <w:r>
        <w:rPr>
          <w:rFonts w:ascii="Calibri Light" w:hAnsi="Calibri Light" w:cs="Calibri Light"/>
          <w:sz w:val="20"/>
          <w:szCs w:val="20"/>
        </w:rPr>
        <w:lastRenderedPageBreak/>
        <w:t>E</w:t>
      </w:r>
      <w:r w:rsidRPr="000B2B74" w:rsidR="009D71E8">
        <w:rPr>
          <w:rFonts w:ascii="Calibri Light" w:hAnsi="Calibri Light" w:cs="Calibri Light"/>
          <w:sz w:val="20"/>
          <w:szCs w:val="20"/>
        </w:rPr>
        <w:t>xternally provided programmes</w:t>
      </w:r>
    </w:p>
    <w:p w:rsidRPr="000B2B74" w:rsidR="00E66558" w:rsidRDefault="009D71E8" w14:paraId="21C9BD97" w14:textId="77777777">
      <w:pPr>
        <w:rPr>
          <w:rFonts w:ascii="Calibri Light" w:hAnsi="Calibri Light" w:cs="Calibri Light"/>
          <w:i/>
          <w:iCs/>
          <w:sz w:val="20"/>
          <w:szCs w:val="20"/>
        </w:rPr>
      </w:pPr>
      <w:r w:rsidRPr="000B2B74">
        <w:rPr>
          <w:rFonts w:ascii="Calibri Light" w:hAnsi="Calibri Light" w:cs="Calibri Light"/>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391"/>
        <w:gridCol w:w="7169"/>
      </w:tblGrid>
      <w:tr w:rsidRPr="000B2B74" w:rsidR="00E66558" w14:paraId="571785CD"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537B1CBA"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3509E15D" w14:textId="77777777">
            <w:pPr>
              <w:pStyle w:val="TableHeader"/>
              <w:jc w:val="left"/>
              <w:rPr>
                <w:rFonts w:ascii="Calibri Light" w:hAnsi="Calibri Light" w:cs="Calibri Light"/>
                <w:sz w:val="20"/>
                <w:szCs w:val="20"/>
              </w:rPr>
            </w:pPr>
            <w:r w:rsidRPr="000B2B74">
              <w:rPr>
                <w:rFonts w:ascii="Calibri Light" w:hAnsi="Calibri Light" w:cs="Calibri Light"/>
                <w:sz w:val="20"/>
                <w:szCs w:val="20"/>
              </w:rPr>
              <w:t>Provider</w:t>
            </w:r>
          </w:p>
        </w:tc>
      </w:tr>
      <w:tr w:rsidRPr="000B2B74" w:rsidR="00E66558" w14:paraId="3C686A7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E66558" w14:paraId="3C74DB38" w14:textId="77777777">
            <w:pPr>
              <w:pStyle w:val="TableRow"/>
              <w:rPr>
                <w:rFonts w:ascii="Calibri Light" w:hAnsi="Calibri Light" w:cs="Calibri Light"/>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E66558" w14:paraId="6A0AD3B3" w14:textId="77777777">
            <w:pPr>
              <w:pStyle w:val="TableRowCentered"/>
              <w:jc w:val="left"/>
              <w:rPr>
                <w:rFonts w:ascii="Calibri Light" w:hAnsi="Calibri Light" w:cs="Calibri Light"/>
                <w:sz w:val="20"/>
              </w:rPr>
            </w:pPr>
          </w:p>
        </w:tc>
      </w:tr>
      <w:tr w:rsidRPr="000B2B74" w:rsidR="00E66558" w14:paraId="71BCEC2B"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E66558" w14:paraId="0CCA5644" w14:textId="77777777">
            <w:pPr>
              <w:pStyle w:val="TableRow"/>
              <w:rPr>
                <w:rFonts w:ascii="Calibri Light" w:hAnsi="Calibri Light" w:cs="Calibri Light"/>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E66558" w14:paraId="495C3729" w14:textId="77777777">
            <w:pPr>
              <w:pStyle w:val="TableRowCentered"/>
              <w:jc w:val="left"/>
              <w:rPr>
                <w:rFonts w:ascii="Calibri Light" w:hAnsi="Calibri Light" w:cs="Calibri Light"/>
                <w:sz w:val="20"/>
              </w:rPr>
            </w:pPr>
          </w:p>
        </w:tc>
      </w:tr>
    </w:tbl>
    <w:p w:rsidRPr="000B2B74" w:rsidR="00E66558" w:rsidRDefault="009D71E8" w14:paraId="77BD2A60" w14:textId="77777777">
      <w:pPr>
        <w:pStyle w:val="Heading2"/>
        <w:spacing w:before="600"/>
        <w:rPr>
          <w:rFonts w:ascii="Calibri Light" w:hAnsi="Calibri Light" w:cs="Calibri Light"/>
          <w:sz w:val="20"/>
          <w:szCs w:val="20"/>
        </w:rPr>
      </w:pPr>
      <w:r w:rsidRPr="000B2B74">
        <w:rPr>
          <w:rFonts w:ascii="Calibri Light" w:hAnsi="Calibri Light" w:cs="Calibri Light"/>
          <w:sz w:val="20"/>
          <w:szCs w:val="20"/>
        </w:rPr>
        <w:t>Service pupil premium funding (optional)</w:t>
      </w:r>
    </w:p>
    <w:p w:rsidRPr="000B2B74" w:rsidR="00E66558" w:rsidRDefault="009D71E8" w14:paraId="2F0F8F59" w14:textId="77777777">
      <w:pPr>
        <w:rPr>
          <w:rFonts w:ascii="Calibri Light" w:hAnsi="Calibri Light" w:cs="Calibri Light"/>
          <w:i/>
          <w:iCs/>
          <w:sz w:val="20"/>
          <w:szCs w:val="20"/>
        </w:rPr>
      </w:pPr>
      <w:r w:rsidRPr="000B2B74">
        <w:rPr>
          <w:rFonts w:ascii="Calibri Light" w:hAnsi="Calibri Light" w:cs="Calibri Light"/>
          <w:i/>
          <w:iCs/>
          <w:sz w:val="20"/>
          <w:szCs w:val="20"/>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7391"/>
        <w:gridCol w:w="7169"/>
      </w:tblGrid>
      <w:tr w:rsidRPr="000B2B74" w:rsidR="00E66558" w14:paraId="2BC2A415"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02FB2785" w14:textId="77777777">
            <w:pPr>
              <w:pStyle w:val="TableHeader"/>
              <w:jc w:val="left"/>
              <w:rPr>
                <w:rFonts w:ascii="Calibri Light" w:hAnsi="Calibri Light" w:cs="Calibri Light"/>
                <w:sz w:val="20"/>
                <w:szCs w:val="20"/>
              </w:rPr>
            </w:pPr>
            <w:bookmarkStart w:name="_Hlk80604898" w:id="17"/>
            <w:r w:rsidRPr="000B2B74">
              <w:rPr>
                <w:rFonts w:ascii="Calibri Light" w:hAnsi="Calibri Light" w:cs="Calibri Light"/>
                <w:bCs/>
                <w:sz w:val="20"/>
                <w:szCs w:val="20"/>
              </w:rPr>
              <w:t>Measure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Pr="000B2B74" w:rsidR="00E66558" w:rsidRDefault="009D71E8" w14:paraId="7827D927" w14:textId="77777777">
            <w:pPr>
              <w:pStyle w:val="TableHeader"/>
              <w:jc w:val="left"/>
              <w:rPr>
                <w:rFonts w:ascii="Calibri Light" w:hAnsi="Calibri Light" w:cs="Calibri Light"/>
                <w:sz w:val="20"/>
                <w:szCs w:val="20"/>
              </w:rPr>
            </w:pPr>
            <w:r w:rsidRPr="000B2B74">
              <w:rPr>
                <w:rFonts w:ascii="Calibri Light" w:hAnsi="Calibri Light" w:cs="Calibri Light"/>
                <w:bCs/>
                <w:sz w:val="20"/>
                <w:szCs w:val="20"/>
              </w:rPr>
              <w:t xml:space="preserve">Details </w:t>
            </w:r>
          </w:p>
        </w:tc>
      </w:tr>
      <w:tr w:rsidRPr="000B2B74" w:rsidR="00E66558" w14:paraId="4733F9B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651D8E39" w14:textId="77777777">
            <w:pPr>
              <w:pStyle w:val="TableRow"/>
              <w:rPr>
                <w:rFonts w:ascii="Calibri Light" w:hAnsi="Calibri Light" w:cs="Calibri Light"/>
                <w:sz w:val="20"/>
                <w:szCs w:val="20"/>
              </w:rPr>
            </w:pPr>
            <w:r w:rsidRPr="000B2B74">
              <w:rPr>
                <w:rFonts w:ascii="Calibri Light" w:hAnsi="Calibri Light" w:cs="Calibri Light"/>
                <w:color w:val="000000"/>
                <w:sz w:val="20"/>
                <w:szCs w:val="20"/>
              </w:rPr>
              <w:t>How did you spend your service pupil premium allocation last academic year?</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E66558" w14:paraId="39E5FD52" w14:textId="77777777">
            <w:pPr>
              <w:pStyle w:val="TableRowCentered"/>
              <w:jc w:val="left"/>
              <w:rPr>
                <w:rFonts w:ascii="Calibri Light" w:hAnsi="Calibri Light" w:cs="Calibri Light"/>
                <w:sz w:val="20"/>
              </w:rPr>
            </w:pPr>
          </w:p>
        </w:tc>
      </w:tr>
      <w:tr w:rsidRPr="000B2B74" w:rsidR="00E66558" w14:paraId="19A34FA6"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9D71E8" w14:paraId="3000EEC0" w14:textId="77777777">
            <w:pPr>
              <w:pStyle w:val="TableRow"/>
              <w:rPr>
                <w:rFonts w:ascii="Calibri Light" w:hAnsi="Calibri Light" w:cs="Calibri Light"/>
                <w:sz w:val="20"/>
                <w:szCs w:val="20"/>
              </w:rPr>
            </w:pPr>
            <w:r w:rsidRPr="000B2B74">
              <w:rPr>
                <w:rFonts w:ascii="Calibri Light" w:hAnsi="Calibri Light" w:cs="Calibri Light"/>
                <w:color w:val="000000"/>
                <w:sz w:val="20"/>
                <w:szCs w:val="20"/>
              </w:rPr>
              <w:t>What was the impact of that spending on service pupil premium eligible pupils?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2B74" w:rsidR="00E66558" w:rsidRDefault="00E66558" w14:paraId="2ED417D7" w14:textId="77777777">
            <w:pPr>
              <w:pStyle w:val="TableRowCentered"/>
              <w:jc w:val="left"/>
              <w:rPr>
                <w:rFonts w:ascii="Calibri Light" w:hAnsi="Calibri Light" w:cs="Calibri Light"/>
                <w:sz w:val="20"/>
              </w:rPr>
            </w:pPr>
          </w:p>
        </w:tc>
      </w:tr>
      <w:bookmarkEnd w:id="17"/>
    </w:tbl>
    <w:p w:rsidRPr="000B2B74" w:rsidR="00E66558" w:rsidRDefault="00E66558" w14:paraId="29336427" w14:textId="77777777">
      <w:pPr>
        <w:rPr>
          <w:rFonts w:ascii="Calibri Light" w:hAnsi="Calibri Light" w:cs="Calibri Light"/>
          <w:sz w:val="20"/>
          <w:szCs w:val="20"/>
        </w:rPr>
      </w:pPr>
    </w:p>
    <w:bookmarkEnd w:id="14"/>
    <w:bookmarkEnd w:id="15"/>
    <w:bookmarkEnd w:id="16"/>
    <w:p w:rsidRPr="000B2B74" w:rsidR="00E66558" w:rsidRDefault="00E66558" w14:paraId="339605A2" w14:textId="77777777">
      <w:pPr>
        <w:rPr>
          <w:rFonts w:ascii="Calibri Light" w:hAnsi="Calibri Light" w:cs="Calibri Light"/>
          <w:sz w:val="20"/>
          <w:szCs w:val="20"/>
        </w:rPr>
      </w:pPr>
    </w:p>
    <w:p w:rsidRPr="000B2B74" w:rsidR="00792764" w:rsidRDefault="00792764" w14:paraId="1D62ED0C" w14:textId="77777777">
      <w:pPr>
        <w:rPr>
          <w:rFonts w:ascii="Calibri Light" w:hAnsi="Calibri Light" w:cs="Calibri Light"/>
          <w:sz w:val="20"/>
          <w:szCs w:val="20"/>
        </w:rPr>
      </w:pPr>
    </w:p>
    <w:sectPr w:rsidRPr="000B2B74" w:rsidR="00792764" w:rsidSect="007B78BC">
      <w:headerReference w:type="default" r:id="rId22"/>
      <w:footerReference w:type="default" r:id="rId23"/>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4BE3" w:rsidRDefault="00C64BE3" w14:paraId="173DCF53" w14:textId="77777777">
      <w:r>
        <w:separator/>
      </w:r>
    </w:p>
  </w:endnote>
  <w:endnote w:type="continuationSeparator" w:id="0">
    <w:p w:rsidR="00C64BE3" w:rsidRDefault="00C64BE3" w14:paraId="02FB17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449" w:rsidRDefault="009D71E8" w14:paraId="5DC8CBF7" w14:textId="77777777">
    <w:pPr>
      <w:pStyle w:val="Footer"/>
      <w:ind w:firstLine="4513"/>
    </w:pPr>
    <w:r>
      <w:fldChar w:fldCharType="begin"/>
    </w:r>
    <w:r>
      <w:instrText xml:space="preserve"> PAGE </w:instrText>
    </w:r>
    <w:r>
      <w:fldChar w:fldCharType="separate"/>
    </w:r>
    <w:r w:rsidR="008F45DB">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4BE3" w:rsidRDefault="00C64BE3" w14:paraId="7ED56C1F" w14:textId="77777777">
      <w:r>
        <w:separator/>
      </w:r>
    </w:p>
  </w:footnote>
  <w:footnote w:type="continuationSeparator" w:id="0">
    <w:p w:rsidR="00C64BE3" w:rsidRDefault="00C64BE3" w14:paraId="4822B1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449" w:rsidRDefault="00E77449" w14:paraId="266FFA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D802757"/>
    <w:multiLevelType w:val="hybridMultilevel"/>
    <w:tmpl w:val="BBD0B9D6"/>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D3426CA"/>
    <w:multiLevelType w:val="hybridMultilevel"/>
    <w:tmpl w:val="80441BA2"/>
    <w:lvl w:ilvl="0" w:tplc="08090001">
      <w:start w:val="1"/>
      <w:numFmt w:val="bullet"/>
      <w:lvlText w:val=""/>
      <w:lvlJc w:val="left"/>
      <w:pPr>
        <w:ind w:left="414" w:hanging="360"/>
      </w:pPr>
      <w:rPr>
        <w:rFonts w:hint="default" w:ascii="Symbol" w:hAnsi="Symbol"/>
      </w:rPr>
    </w:lvl>
    <w:lvl w:ilvl="1" w:tplc="08090003" w:tentative="1">
      <w:start w:val="1"/>
      <w:numFmt w:val="bullet"/>
      <w:lvlText w:val="o"/>
      <w:lvlJc w:val="left"/>
      <w:pPr>
        <w:ind w:left="1134" w:hanging="360"/>
      </w:pPr>
      <w:rPr>
        <w:rFonts w:hint="default" w:ascii="Courier New" w:hAnsi="Courier New" w:cs="Courier New"/>
      </w:rPr>
    </w:lvl>
    <w:lvl w:ilvl="2" w:tplc="08090005" w:tentative="1">
      <w:start w:val="1"/>
      <w:numFmt w:val="bullet"/>
      <w:lvlText w:val=""/>
      <w:lvlJc w:val="left"/>
      <w:pPr>
        <w:ind w:left="1854" w:hanging="360"/>
      </w:pPr>
      <w:rPr>
        <w:rFonts w:hint="default" w:ascii="Wingdings" w:hAnsi="Wingdings"/>
      </w:rPr>
    </w:lvl>
    <w:lvl w:ilvl="3" w:tplc="08090001" w:tentative="1">
      <w:start w:val="1"/>
      <w:numFmt w:val="bullet"/>
      <w:lvlText w:val=""/>
      <w:lvlJc w:val="left"/>
      <w:pPr>
        <w:ind w:left="2574" w:hanging="360"/>
      </w:pPr>
      <w:rPr>
        <w:rFonts w:hint="default" w:ascii="Symbol" w:hAnsi="Symbol"/>
      </w:rPr>
    </w:lvl>
    <w:lvl w:ilvl="4" w:tplc="08090003" w:tentative="1">
      <w:start w:val="1"/>
      <w:numFmt w:val="bullet"/>
      <w:lvlText w:val="o"/>
      <w:lvlJc w:val="left"/>
      <w:pPr>
        <w:ind w:left="3294" w:hanging="360"/>
      </w:pPr>
      <w:rPr>
        <w:rFonts w:hint="default" w:ascii="Courier New" w:hAnsi="Courier New" w:cs="Courier New"/>
      </w:rPr>
    </w:lvl>
    <w:lvl w:ilvl="5" w:tplc="08090005" w:tentative="1">
      <w:start w:val="1"/>
      <w:numFmt w:val="bullet"/>
      <w:lvlText w:val=""/>
      <w:lvlJc w:val="left"/>
      <w:pPr>
        <w:ind w:left="4014" w:hanging="360"/>
      </w:pPr>
      <w:rPr>
        <w:rFonts w:hint="default" w:ascii="Wingdings" w:hAnsi="Wingdings"/>
      </w:rPr>
    </w:lvl>
    <w:lvl w:ilvl="6" w:tplc="08090001" w:tentative="1">
      <w:start w:val="1"/>
      <w:numFmt w:val="bullet"/>
      <w:lvlText w:val=""/>
      <w:lvlJc w:val="left"/>
      <w:pPr>
        <w:ind w:left="4734" w:hanging="360"/>
      </w:pPr>
      <w:rPr>
        <w:rFonts w:hint="default" w:ascii="Symbol" w:hAnsi="Symbol"/>
      </w:rPr>
    </w:lvl>
    <w:lvl w:ilvl="7" w:tplc="08090003" w:tentative="1">
      <w:start w:val="1"/>
      <w:numFmt w:val="bullet"/>
      <w:lvlText w:val="o"/>
      <w:lvlJc w:val="left"/>
      <w:pPr>
        <w:ind w:left="5454" w:hanging="360"/>
      </w:pPr>
      <w:rPr>
        <w:rFonts w:hint="default" w:ascii="Courier New" w:hAnsi="Courier New" w:cs="Courier New"/>
      </w:rPr>
    </w:lvl>
    <w:lvl w:ilvl="8" w:tplc="08090005" w:tentative="1">
      <w:start w:val="1"/>
      <w:numFmt w:val="bullet"/>
      <w:lvlText w:val=""/>
      <w:lvlJc w:val="left"/>
      <w:pPr>
        <w:ind w:left="6174" w:hanging="360"/>
      </w:pPr>
      <w:rPr>
        <w:rFonts w:hint="default" w:ascii="Wingdings" w:hAnsi="Wingdings"/>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77848994">
    <w:abstractNumId w:val="3"/>
  </w:num>
  <w:num w:numId="2" w16cid:durableId="1368916507">
    <w:abstractNumId w:val="1"/>
  </w:num>
  <w:num w:numId="3" w16cid:durableId="1834446548">
    <w:abstractNumId w:val="4"/>
  </w:num>
  <w:num w:numId="4" w16cid:durableId="636758103">
    <w:abstractNumId w:val="5"/>
  </w:num>
  <w:num w:numId="5" w16cid:durableId="461003801">
    <w:abstractNumId w:val="0"/>
  </w:num>
  <w:num w:numId="6" w16cid:durableId="1175806255">
    <w:abstractNumId w:val="7"/>
  </w:num>
  <w:num w:numId="7" w16cid:durableId="1429815394">
    <w:abstractNumId w:val="10"/>
  </w:num>
  <w:num w:numId="8" w16cid:durableId="825822830">
    <w:abstractNumId w:val="15"/>
  </w:num>
  <w:num w:numId="9" w16cid:durableId="2122336805">
    <w:abstractNumId w:val="13"/>
  </w:num>
  <w:num w:numId="10" w16cid:durableId="1007363405">
    <w:abstractNumId w:val="11"/>
  </w:num>
  <w:num w:numId="11" w16cid:durableId="1131361492">
    <w:abstractNumId w:val="2"/>
  </w:num>
  <w:num w:numId="12" w16cid:durableId="1428185657">
    <w:abstractNumId w:val="14"/>
  </w:num>
  <w:num w:numId="13" w16cid:durableId="314846691">
    <w:abstractNumId w:val="9"/>
  </w:num>
  <w:num w:numId="14" w16cid:durableId="1398285543">
    <w:abstractNumId w:val="8"/>
  </w:num>
  <w:num w:numId="15" w16cid:durableId="1254321324">
    <w:abstractNumId w:val="12"/>
  </w:num>
  <w:num w:numId="16" w16cid:durableId="1228221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2047B"/>
    <w:rsid w:val="00041738"/>
    <w:rsid w:val="00063F61"/>
    <w:rsid w:val="00066B73"/>
    <w:rsid w:val="00067DFC"/>
    <w:rsid w:val="00094B8F"/>
    <w:rsid w:val="000A119B"/>
    <w:rsid w:val="000A352A"/>
    <w:rsid w:val="000B2B74"/>
    <w:rsid w:val="000D5E35"/>
    <w:rsid w:val="000F5D63"/>
    <w:rsid w:val="001070C7"/>
    <w:rsid w:val="00120AB1"/>
    <w:rsid w:val="001A6702"/>
    <w:rsid w:val="001A69A0"/>
    <w:rsid w:val="001B1B52"/>
    <w:rsid w:val="0022452C"/>
    <w:rsid w:val="00252226"/>
    <w:rsid w:val="00252373"/>
    <w:rsid w:val="00255E5F"/>
    <w:rsid w:val="00284EEB"/>
    <w:rsid w:val="002B27AF"/>
    <w:rsid w:val="002B2B2D"/>
    <w:rsid w:val="002C5E0B"/>
    <w:rsid w:val="002C6545"/>
    <w:rsid w:val="002D4665"/>
    <w:rsid w:val="002D5E4D"/>
    <w:rsid w:val="00323AB4"/>
    <w:rsid w:val="00331458"/>
    <w:rsid w:val="00347135"/>
    <w:rsid w:val="0035048F"/>
    <w:rsid w:val="00376A3E"/>
    <w:rsid w:val="00381615"/>
    <w:rsid w:val="003916BD"/>
    <w:rsid w:val="00402C8A"/>
    <w:rsid w:val="004044AA"/>
    <w:rsid w:val="00425DFE"/>
    <w:rsid w:val="004333CC"/>
    <w:rsid w:val="0044681F"/>
    <w:rsid w:val="0047052D"/>
    <w:rsid w:val="00484A3D"/>
    <w:rsid w:val="004B0455"/>
    <w:rsid w:val="004C3089"/>
    <w:rsid w:val="004D12D5"/>
    <w:rsid w:val="004D2BFA"/>
    <w:rsid w:val="004E4F93"/>
    <w:rsid w:val="00514479"/>
    <w:rsid w:val="00514532"/>
    <w:rsid w:val="00516887"/>
    <w:rsid w:val="00543A84"/>
    <w:rsid w:val="00561459"/>
    <w:rsid w:val="00565B36"/>
    <w:rsid w:val="0058756E"/>
    <w:rsid w:val="005908D0"/>
    <w:rsid w:val="00594721"/>
    <w:rsid w:val="005B0A67"/>
    <w:rsid w:val="005B2129"/>
    <w:rsid w:val="005C3B2E"/>
    <w:rsid w:val="005D634F"/>
    <w:rsid w:val="006317BA"/>
    <w:rsid w:val="0064076E"/>
    <w:rsid w:val="006437FB"/>
    <w:rsid w:val="00657C9C"/>
    <w:rsid w:val="006B22F5"/>
    <w:rsid w:val="006B4887"/>
    <w:rsid w:val="006D5F84"/>
    <w:rsid w:val="006E5D98"/>
    <w:rsid w:val="006E64D2"/>
    <w:rsid w:val="006E763C"/>
    <w:rsid w:val="006E7FB1"/>
    <w:rsid w:val="006F58BB"/>
    <w:rsid w:val="00704FC1"/>
    <w:rsid w:val="00724B94"/>
    <w:rsid w:val="0073172F"/>
    <w:rsid w:val="00731B51"/>
    <w:rsid w:val="00741B9E"/>
    <w:rsid w:val="00767BAE"/>
    <w:rsid w:val="00772B44"/>
    <w:rsid w:val="00792764"/>
    <w:rsid w:val="007A3AEC"/>
    <w:rsid w:val="007B78BC"/>
    <w:rsid w:val="007C2F04"/>
    <w:rsid w:val="007C663C"/>
    <w:rsid w:val="007D507A"/>
    <w:rsid w:val="00805C9D"/>
    <w:rsid w:val="008261D1"/>
    <w:rsid w:val="00835A40"/>
    <w:rsid w:val="00846CAA"/>
    <w:rsid w:val="008520E8"/>
    <w:rsid w:val="00860327"/>
    <w:rsid w:val="0086280E"/>
    <w:rsid w:val="00864AA1"/>
    <w:rsid w:val="0086621D"/>
    <w:rsid w:val="00883D35"/>
    <w:rsid w:val="0088558B"/>
    <w:rsid w:val="00893175"/>
    <w:rsid w:val="008D1906"/>
    <w:rsid w:val="008D1C65"/>
    <w:rsid w:val="008E241F"/>
    <w:rsid w:val="008E7B1C"/>
    <w:rsid w:val="008F1F37"/>
    <w:rsid w:val="008F3FC8"/>
    <w:rsid w:val="008F45DB"/>
    <w:rsid w:val="00930113"/>
    <w:rsid w:val="00946CEA"/>
    <w:rsid w:val="009530ED"/>
    <w:rsid w:val="0095461F"/>
    <w:rsid w:val="00973289"/>
    <w:rsid w:val="00986781"/>
    <w:rsid w:val="009A005B"/>
    <w:rsid w:val="009C1315"/>
    <w:rsid w:val="009C3284"/>
    <w:rsid w:val="009C6892"/>
    <w:rsid w:val="009D71E8"/>
    <w:rsid w:val="009F17A8"/>
    <w:rsid w:val="00A02D4C"/>
    <w:rsid w:val="00A03B5E"/>
    <w:rsid w:val="00A04DF0"/>
    <w:rsid w:val="00A3567C"/>
    <w:rsid w:val="00A41F63"/>
    <w:rsid w:val="00A55F6E"/>
    <w:rsid w:val="00A77479"/>
    <w:rsid w:val="00AA2E87"/>
    <w:rsid w:val="00AA4201"/>
    <w:rsid w:val="00AB1E74"/>
    <w:rsid w:val="00AD4FA8"/>
    <w:rsid w:val="00B05233"/>
    <w:rsid w:val="00B06E6A"/>
    <w:rsid w:val="00B21E97"/>
    <w:rsid w:val="00B4181B"/>
    <w:rsid w:val="00B770AF"/>
    <w:rsid w:val="00B82FBB"/>
    <w:rsid w:val="00B92F80"/>
    <w:rsid w:val="00BC5B27"/>
    <w:rsid w:val="00BE024B"/>
    <w:rsid w:val="00BF05DE"/>
    <w:rsid w:val="00C32C2C"/>
    <w:rsid w:val="00C33F95"/>
    <w:rsid w:val="00C52344"/>
    <w:rsid w:val="00C64BE3"/>
    <w:rsid w:val="00C872D6"/>
    <w:rsid w:val="00D0565E"/>
    <w:rsid w:val="00D0636D"/>
    <w:rsid w:val="00D06771"/>
    <w:rsid w:val="00D174FC"/>
    <w:rsid w:val="00D30512"/>
    <w:rsid w:val="00D33FE5"/>
    <w:rsid w:val="00D64DAA"/>
    <w:rsid w:val="00D736D7"/>
    <w:rsid w:val="00D9074E"/>
    <w:rsid w:val="00DA31BE"/>
    <w:rsid w:val="00DB6DFE"/>
    <w:rsid w:val="00DC4A31"/>
    <w:rsid w:val="00DD1609"/>
    <w:rsid w:val="00DF21F2"/>
    <w:rsid w:val="00E00054"/>
    <w:rsid w:val="00E32943"/>
    <w:rsid w:val="00E35D4B"/>
    <w:rsid w:val="00E5048E"/>
    <w:rsid w:val="00E51421"/>
    <w:rsid w:val="00E61BC3"/>
    <w:rsid w:val="00E66558"/>
    <w:rsid w:val="00E71AAD"/>
    <w:rsid w:val="00E74C52"/>
    <w:rsid w:val="00E75EC2"/>
    <w:rsid w:val="00E77449"/>
    <w:rsid w:val="00E774E6"/>
    <w:rsid w:val="00E84B25"/>
    <w:rsid w:val="00EA4DBE"/>
    <w:rsid w:val="00EC1BDA"/>
    <w:rsid w:val="00EE79E1"/>
    <w:rsid w:val="00F00593"/>
    <w:rsid w:val="00F00C3D"/>
    <w:rsid w:val="00F729F9"/>
    <w:rsid w:val="00F75FE8"/>
    <w:rsid w:val="00F86B2B"/>
    <w:rsid w:val="00FA6DDC"/>
    <w:rsid w:val="00FB6D53"/>
    <w:rsid w:val="00FD3008"/>
    <w:rsid w:val="00FE2F37"/>
    <w:rsid w:val="048E9971"/>
    <w:rsid w:val="0B368BF0"/>
    <w:rsid w:val="0BE6BF88"/>
    <w:rsid w:val="11CD4A33"/>
    <w:rsid w:val="1845A2CB"/>
    <w:rsid w:val="29D4944C"/>
    <w:rsid w:val="40320548"/>
    <w:rsid w:val="434F720F"/>
    <w:rsid w:val="47ED1669"/>
    <w:rsid w:val="480D5C8D"/>
    <w:rsid w:val="5BC64573"/>
    <w:rsid w:val="6781B1AD"/>
    <w:rsid w:val="69B8367E"/>
    <w:rsid w:val="72081A78"/>
    <w:rsid w:val="763C507F"/>
    <w:rsid w:val="78A43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81F0"/>
  <w15:docId w15:val="{FA3A2644-725B-4FAD-9153-C45E64F5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C9D"/>
    <w:rPr>
      <w:rFonts w:ascii="Times New Roman" w:hAnsi="Times New Roman"/>
      <w:sz w:val="24"/>
      <w:szCs w:val="24"/>
    </w:rPr>
  </w:style>
  <w:style w:type="paragraph" w:styleId="Heading1">
    <w:name w:val="heading 1"/>
    <w:basedOn w:val="Normal"/>
    <w:next w:val="Normal"/>
    <w:uiPriority w:val="9"/>
    <w:qFormat/>
    <w:pPr>
      <w:pageBreakBefore/>
      <w:outlineLvl w:val="0"/>
    </w:pPr>
    <w:rPr>
      <w:b/>
      <w:color w:val="104F75"/>
      <w:sz w:val="36"/>
    </w:rPr>
  </w:style>
  <w:style w:type="paragraph" w:styleId="Heading2">
    <w:name w:val="heading 2"/>
    <w:basedOn w:val="Normal"/>
    <w:next w:val="Normal"/>
    <w:uiPriority w:val="9"/>
    <w:unhideWhenUsed/>
    <w:qFormat/>
    <w:pPr>
      <w:keepNext/>
      <w:spacing w:before="480"/>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rPr>
      <w:color w:val="0D0D0D"/>
      <w:sz w:val="24"/>
      <w:szCs w:val="24"/>
    </w:rPr>
  </w:style>
  <w:style w:type="paragraph" w:styleId="TableHeader" w:customStyle="1">
    <w:name w:val="TableHeader"/>
    <w:pPr>
      <w:suppressAutoHyphens/>
      <w:autoSpaceDN w:val="0"/>
      <w:spacing w:before="60" w:after="60"/>
      <w:ind w:left="57" w:right="57"/>
      <w:jc w:val="center"/>
    </w:pPr>
    <w:rPr>
      <w:b/>
      <w:color w:val="0D0D0D"/>
      <w:sz w:val="24"/>
      <w:szCs w:val="24"/>
    </w:rPr>
  </w:style>
  <w:style w:type="paragraph" w:styleId="BalloonText">
    <w:name w:val="Balloon Text"/>
    <w:basedOn w:val="Normal"/>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autoSpaceDN w:val="0"/>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pPr>
  </w:style>
  <w:style w:type="character" w:styleId="HeaderChar" w:customStyle="1">
    <w:name w:val="Header Char"/>
    <w:rPr>
      <w:color w:val="0D0D0D"/>
      <w:sz w:val="24"/>
      <w:szCs w:val="24"/>
    </w:rPr>
  </w:style>
  <w:style w:type="paragraph" w:styleId="Footer">
    <w:name w:val="footer"/>
    <w:basedOn w:val="Normal"/>
    <w:pPr>
      <w:tabs>
        <w:tab w:val="center" w:pos="4513"/>
        <w:tab w:val="right" w:pos="9026"/>
      </w:tabs>
    </w:pPr>
  </w:style>
  <w:style w:type="character" w:styleId="FooterChar" w:customStyle="1">
    <w:name w:val="Footer Char"/>
    <w:rPr>
      <w:color w:val="0D0D0D"/>
      <w:sz w:val="24"/>
      <w:szCs w:val="24"/>
    </w:rPr>
  </w:style>
  <w:style w:type="character" w:styleId="FollowedHyperlink">
    <w:name w:val="FollowedHyperlink"/>
    <w:rPr>
      <w:color w:val="0000FF"/>
      <w:u w:val="single"/>
    </w:rPr>
  </w:style>
  <w:style w:type="paragraph" w:styleId="FootnoteText">
    <w:name w:val="footnote text"/>
    <w:basedOn w:val="Normal"/>
    <w:pPr>
      <w:spacing w:after="60"/>
    </w:pPr>
    <w:rPr>
      <w:sz w:val="20"/>
      <w:szCs w:val="20"/>
    </w:rPr>
  </w:style>
  <w:style w:type="character" w:styleId="FootnoteTextChar" w:customStyle="1">
    <w:name w:val="Footnote Text Char"/>
    <w:basedOn w:val="DefaultParagraphFont"/>
  </w:style>
  <w:style w:type="character" w:styleId="FootnoteReference">
    <w:name w:val="footnote reference"/>
    <w:rPr>
      <w:position w:val="0"/>
      <w:vertAlign w:val="superscript"/>
    </w:rPr>
  </w:style>
  <w:style w:type="character" w:styleId="RGB" w:customStyle="1">
    <w:name w:val="RGB"/>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rPr>
      <w:b/>
      <w:bCs/>
    </w:rPr>
  </w:style>
  <w:style w:type="paragraph" w:styleId="Centredembed" w:customStyle="1">
    <w:name w:val="Centred embed"/>
    <w:basedOn w:val="Normal"/>
    <w:pPr>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rPr>
      <w:color w:val="0D0D0D"/>
      <w:sz w:val="24"/>
      <w:szCs w:val="24"/>
    </w:rPr>
  </w:style>
  <w:style w:type="paragraph" w:styleId="LicenceIntro" w:customStyle="1">
    <w:name w:val="LicenceIntro"/>
    <w:basedOn w:val="Licence"/>
    <w:pPr>
      <w:ind w:left="0"/>
    </w:pPr>
    <w:rPr>
      <w:szCs w:val="20"/>
    </w:rPr>
  </w:style>
  <w:style w:type="character" w:styleId="LicenceChar" w:customStyle="1">
    <w:name w:val="Licence Char"/>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textAlignment w:val="baseline"/>
    </w:pPr>
    <w:rPr>
      <w:rFonts w:cs="Arial"/>
      <w:sz w:val="22"/>
      <w:szCs w:val="20"/>
      <w:lang w:eastAsia="en-US"/>
    </w:rPr>
  </w:style>
  <w:style w:type="character" w:styleId="DfESOutNumberedChar" w:customStyle="1">
    <w:name w:val="DfESOutNumbered 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textAlignment w:val="baseline"/>
    </w:pPr>
    <w:rPr>
      <w:szCs w:val="20"/>
      <w:lang w:eastAsia="en-US"/>
    </w:rPr>
  </w:style>
  <w:style w:type="character" w:styleId="DeptBulletsChar" w:customStyle="1">
    <w:name w:val="DeptBullets Char"/>
    <w:rPr>
      <w:color w:val="0D0D0D"/>
      <w:sz w:val="24"/>
      <w:szCs w:val="24"/>
      <w:lang w:eastAsia="en-US"/>
    </w:rPr>
  </w:style>
  <w:style w:type="paragraph" w:styleId="TOCHeader" w:customStyle="1">
    <w:name w:val="TOC Header"/>
    <w:pPr>
      <w:pageBreakBefore/>
      <w:suppressAutoHyphens/>
      <w:autoSpaceDN w:val="0"/>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ind w:left="288"/>
      <w:textAlignment w:val="baseline"/>
    </w:pPr>
    <w:rPr>
      <w:szCs w:val="20"/>
      <w:lang w:eastAsia="en-US"/>
    </w:rPr>
  </w:style>
  <w:style w:type="character" w:styleId="BodyTextIndentChar" w:customStyle="1">
    <w:name w:val="Body Text Indent Char"/>
    <w:rPr>
      <w:sz w:val="24"/>
      <w:lang w:eastAsia="en-US"/>
    </w:rPr>
  </w:style>
  <w:style w:type="paragraph" w:styleId="DeptOutNumbered" w:customStyle="1">
    <w:name w:val="DeptOutNumbered"/>
    <w:basedOn w:val="Normal"/>
    <w:pPr>
      <w:widowControl w:val="0"/>
      <w:numPr>
        <w:numId w:val="11"/>
      </w:numPr>
      <w:overflowPunct w:val="0"/>
      <w:autoSpaceDE w:val="0"/>
      <w:textAlignment w:val="baseline"/>
    </w:pPr>
    <w:rPr>
      <w:szCs w:val="20"/>
      <w:lang w:eastAsia="en-US"/>
    </w:rPr>
  </w:style>
  <w:style w:type="paragraph" w:styleId="Heading" w:customStyle="1">
    <w:name w:val="Heading"/>
    <w:basedOn w:val="Normal"/>
    <w:next w:val="Normal"/>
    <w:pPr>
      <w:keepNext/>
      <w:keepLines/>
      <w:widowControl w:val="0"/>
      <w:overflowPunct w:val="0"/>
      <w:autoSpaceDE w:val="0"/>
      <w:spacing w:before="240"/>
      <w:ind w:left="-720"/>
      <w:textAlignment w:val="baseline"/>
    </w:pPr>
    <w:rPr>
      <w:b/>
      <w:szCs w:val="20"/>
      <w:lang w:eastAsia="en-US"/>
    </w:rPr>
  </w:style>
  <w:style w:type="paragraph" w:styleId="MinuteTop" w:customStyle="1">
    <w:name w:val="Minute Top"/>
    <w:basedOn w:val="Normal"/>
    <w:pPr>
      <w:widowControl w:val="0"/>
      <w:tabs>
        <w:tab w:val="left" w:pos="4680"/>
        <w:tab w:val="left" w:pos="5587"/>
      </w:tabs>
      <w:overflowPunct w:val="0"/>
      <w:autoSpaceDE w:val="0"/>
      <w:textAlignment w:val="baseline"/>
    </w:pPr>
    <w:rPr>
      <w:szCs w:val="20"/>
      <w:lang w:eastAsia="en-US"/>
    </w:rPr>
  </w:style>
  <w:style w:type="paragraph" w:styleId="Numbered" w:customStyle="1">
    <w:name w:val="Numbered"/>
    <w:basedOn w:val="Normal"/>
    <w:pPr>
      <w:widowControl w:val="0"/>
      <w:overflowPunct w:val="0"/>
      <w:autoSpaceDE w:val="0"/>
      <w:textAlignment w:val="baseline"/>
    </w:pPr>
    <w:rPr>
      <w:szCs w:val="20"/>
      <w:lang w:eastAsia="en-US"/>
    </w:rPr>
  </w:style>
  <w:style w:type="character" w:styleId="PageNumber">
    <w:name w:val="page number"/>
    <w:basedOn w:val="DefaultParagraphFont"/>
  </w:style>
  <w:style w:type="character" w:styleId="PersonalComposeStyle" w:customStyle="1">
    <w:name w:val="Personal Compose Style"/>
    <w:rPr>
      <w:rFonts w:ascii="Arial" w:hAnsi="Arial" w:cs="Arial"/>
      <w:color w:val="auto"/>
      <w:sz w:val="20"/>
    </w:rPr>
  </w:style>
  <w:style w:type="character" w:styleId="PersonalReplyStyle" w:customStyle="1">
    <w:name w:val="Personal Reply Style"/>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jc w:val="center"/>
      <w:textAlignment w:val="baseline"/>
    </w:pPr>
    <w:rPr>
      <w:i/>
      <w:szCs w:val="20"/>
      <w:lang w:eastAsia="en-US"/>
    </w:rPr>
  </w:style>
  <w:style w:type="character" w:styleId="SubtitleChar" w:customStyle="1">
    <w:name w:val="Subtitle Char"/>
    <w:rPr>
      <w:i/>
      <w:sz w:val="24"/>
      <w:lang w:eastAsia="en-US"/>
    </w:rPr>
  </w:style>
  <w:style w:type="paragraph" w:styleId="DfESBullets" w:customStyle="1">
    <w:name w:val="DfESBullets"/>
    <w:basedOn w:val="Normal"/>
    <w:pPr>
      <w:widowControl w:val="0"/>
      <w:numPr>
        <w:numId w:val="12"/>
      </w:numPr>
      <w:overflowPunct w:val="0"/>
      <w:autoSpaceDE w:val="0"/>
      <w:textAlignment w:val="baseline"/>
    </w:pPr>
    <w:rPr>
      <w:rFonts w:cs="Arial"/>
      <w:sz w:val="22"/>
      <w:szCs w:val="20"/>
      <w:lang w:eastAsia="en-US"/>
    </w:rPr>
  </w:style>
  <w:style w:type="character" w:styleId="UnresolvedMention">
    <w:name w:val="Unresolved Mention"/>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character" w:styleId="Strong">
    <w:name w:val="Strong"/>
    <w:uiPriority w:val="22"/>
    <w:qFormat/>
    <w:rsid w:val="00805C9D"/>
    <w:rPr>
      <w:b/>
      <w:bCs/>
    </w:rPr>
  </w:style>
  <w:style w:type="paragraph" w:styleId="NormalWeb">
    <w:name w:val="Normal (Web)"/>
    <w:basedOn w:val="Normal"/>
    <w:uiPriority w:val="99"/>
    <w:unhideWhenUsed/>
    <w:rsid w:val="009F17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12674">
      <w:bodyDiv w:val="1"/>
      <w:marLeft w:val="0"/>
      <w:marRight w:val="0"/>
      <w:marTop w:val="0"/>
      <w:marBottom w:val="0"/>
      <w:divBdr>
        <w:top w:val="none" w:sz="0" w:space="0" w:color="auto"/>
        <w:left w:val="none" w:sz="0" w:space="0" w:color="auto"/>
        <w:bottom w:val="none" w:sz="0" w:space="0" w:color="auto"/>
        <w:right w:val="none" w:sz="0" w:space="0" w:color="auto"/>
      </w:divBdr>
    </w:div>
    <w:div w:id="21401074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endowmentfoundation.org.uk/education-evidence/guidance-reports/literacy-ks-1" TargetMode="External" Id="rId13" /><Relationship Type="http://schemas.openxmlformats.org/officeDocument/2006/relationships/hyperlink" Target="https://educationendowmentfoundation.org.uk/education-evidence/guidance-reports/literacy-early-years" TargetMode="External" Id="rId18" /><Relationship Type="http://schemas.openxmlformats.org/officeDocument/2006/relationships/customXml" Target="../customXml/item3.xml" Id="rId3" /><Relationship Type="http://schemas.openxmlformats.org/officeDocument/2006/relationships/hyperlink" Target="https://educationendowmentfoundation.org.uk/education-evidence/teaching-learning-toolkit/social-and-emotional-learning" TargetMode="External" Id="rId21" /><Relationship Type="http://schemas.openxmlformats.org/officeDocument/2006/relationships/webSettings" Target="webSettings.xml" Id="rId7" /><Relationship Type="http://schemas.openxmlformats.org/officeDocument/2006/relationships/hyperlink" Target="https://educationendowmentfoundation.org.uk/education-evidence/guidance-reports/effective-professional-development" TargetMode="External" Id="rId12" /><Relationship Type="http://schemas.openxmlformats.org/officeDocument/2006/relationships/hyperlink" Target="https://educationendowmentfoundation.org.uk/education-evidence/guidance-reports/maths-ks-2-3"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ducationendowmentfoundation.org.uk/education-evidence/guidance-reports/early-maths" TargetMode="External" Id="rId16" /><Relationship Type="http://schemas.openxmlformats.org/officeDocument/2006/relationships/hyperlink" Target="https://educationendowmentfoundation.org.uk/education-evidence/teaching-learning-toolkit/metacognition-and-self-regulation"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ducation-evidence/teaching-learning-toolkit/metacognition-and-self-regulation"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educationendowmentfoundation.org.uk/education-evidence/teaching-learning-toolkit" TargetMode="External" Id="rId15" /><Relationship Type="http://schemas.openxmlformats.org/officeDocument/2006/relationships/footer" Target="footer1.xml" Id="rId23" /><Relationship Type="http://schemas.openxmlformats.org/officeDocument/2006/relationships/hyperlink" Target="https://educationendowmentfoundation.org.uk/education-evidence/guidance-reports/primary-sel" TargetMode="External" Id="rId10" /><Relationship Type="http://schemas.openxmlformats.org/officeDocument/2006/relationships/hyperlink" Target="https://educationendowmentfoundation.org.uk/education-evidence/teaching-learning-toolki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endowmentfoundation.org.uk/education-evidence/guidance-reports/literacy-ks2" TargetMode="Externa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6CEB7DF9FB5439EFCF84B9F3420B3" ma:contentTypeVersion="13" ma:contentTypeDescription="Create a new document." ma:contentTypeScope="" ma:versionID="ad2fec4d602b8fe5968032abc2589be5">
  <xsd:schema xmlns:xsd="http://www.w3.org/2001/XMLSchema" xmlns:xs="http://www.w3.org/2001/XMLSchema" xmlns:p="http://schemas.microsoft.com/office/2006/metadata/properties" xmlns:ns3="2f98544c-67be-42e2-a315-a6fb64b18d13" xmlns:ns4="cfc4968d-fd80-4b7f-a117-05e909f67951" targetNamespace="http://schemas.microsoft.com/office/2006/metadata/properties" ma:root="true" ma:fieldsID="79f04cbc2e3ec5fa29cb44398b31da4b" ns3:_="" ns4:_="">
    <xsd:import namespace="2f98544c-67be-42e2-a315-a6fb64b18d13"/>
    <xsd:import namespace="cfc4968d-fd80-4b7f-a117-05e909f679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8544c-67be-42e2-a315-a6fb64b18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4968d-fd80-4b7f-a117-05e909f679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EAA3-FE7E-43B3-9349-BE0CC622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8544c-67be-42e2-a315-a6fb64b18d13"/>
    <ds:schemaRef ds:uri="cfc4968d-fd80-4b7f-a117-05e909f67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3D661-A7B8-47D4-A707-A0D0D3E3B5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81BE5A-F36B-4413-BA49-9E54556B6A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keywords/>
  <dc:description>Master-ET-v3.8</dc:description>
  <lastModifiedBy>Miss M Chute</lastModifiedBy>
  <revision>14</revision>
  <lastPrinted>2022-10-04T12:57:00.0000000Z</lastPrinted>
  <dcterms:created xsi:type="dcterms:W3CDTF">2024-10-22T14:33:00.0000000Z</dcterms:created>
  <dcterms:modified xsi:type="dcterms:W3CDTF">2025-10-01T12:17:12.6298081Z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0x0101006986CEB7DF9FB5439EFCF84B9F3420B3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