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3120AA1" wp14:textId="56EC4AA1">
      <w:r w:rsidRPr="6B93AF82" w:rsidR="44516F7F">
        <w:rPr>
          <w:rFonts w:ascii="Calibri" w:hAnsi="Calibri" w:eastAsia="Calibri" w:cs="Calibri"/>
          <w:noProof w:val="0"/>
          <w:color w:val="000000" w:themeColor="text1" w:themeTint="FF" w:themeShade="FF"/>
          <w:sz w:val="24"/>
          <w:szCs w:val="24"/>
          <w:lang w:val="en-GB"/>
        </w:rPr>
        <w:t>We have a new song to learn this week, it is called 'Bell Horses'.  Can you listen to the song and try to join in.  When you have learnt it, can you try to clap the sounds of the words, the rhythm?  If you can manage that, try to challenge yourself to sing the song in your thinking voice and just clap the rhythm of the words.  Good Luck!</w:t>
      </w:r>
    </w:p>
    <w:p xmlns:wp14="http://schemas.microsoft.com/office/word/2010/wordml" w14:paraId="6A9A873B" wp14:textId="4B596C4F">
      <w:r>
        <w:br/>
      </w:r>
    </w:p>
    <w:p xmlns:wp14="http://schemas.microsoft.com/office/word/2010/wordml" w:rsidP="6B93AF82" w14:paraId="5E640A5D" wp14:textId="0E5DC555">
      <w:pPr>
        <w:spacing w:line="257" w:lineRule="auto"/>
      </w:pPr>
      <w:hyperlink r:id="R02df1754f34f42d4">
        <w:r w:rsidRPr="6B93AF82" w:rsidR="44516F7F">
          <w:rPr>
            <w:rStyle w:val="Hyperlink"/>
            <w:rFonts w:ascii="Calibri" w:hAnsi="Calibri" w:eastAsia="Calibri" w:cs="Calibri"/>
            <w:strike w:val="0"/>
            <w:dstrike w:val="0"/>
            <w:noProof w:val="0"/>
            <w:sz w:val="22"/>
            <w:szCs w:val="22"/>
            <w:lang w:val="en-GB"/>
          </w:rPr>
          <w:t>https://www.youtube.com/watch?v=VoFePlyp-yc</w:t>
        </w:r>
      </w:hyperlink>
      <w:r w:rsidRPr="6B93AF82" w:rsidR="44516F7F">
        <w:rPr>
          <w:rFonts w:ascii="Calibri" w:hAnsi="Calibri" w:eastAsia="Calibri" w:cs="Calibri"/>
          <w:noProof w:val="0"/>
          <w:color w:val="FF0066"/>
          <w:sz w:val="22"/>
          <w:szCs w:val="22"/>
          <w:lang w:val="en-GB"/>
        </w:rPr>
        <w:t xml:space="preserve"> </w:t>
      </w:r>
    </w:p>
    <w:p xmlns:wp14="http://schemas.microsoft.com/office/word/2010/wordml" w:rsidP="6B93AF82" w14:paraId="01B6D9A3" wp14:textId="23BABC4A">
      <w:pPr>
        <w:spacing w:line="257" w:lineRule="auto"/>
      </w:pPr>
      <w:r w:rsidRPr="6B93AF82" w:rsidR="44516F7F">
        <w:rPr>
          <w:rFonts w:ascii="Calibri" w:hAnsi="Calibri" w:eastAsia="Calibri" w:cs="Calibri"/>
          <w:noProof w:val="0"/>
          <w:color w:val="000000" w:themeColor="text1" w:themeTint="FF" w:themeShade="FF"/>
          <w:sz w:val="22"/>
          <w:szCs w:val="22"/>
          <w:lang w:val="en-GB"/>
        </w:rPr>
        <w:t>This week we are going to listen and watch the next part of Peter and the Wolf.  Could you watch from around 7 minutes in up to about 14 minutes into the video please?</w:t>
      </w:r>
    </w:p>
    <w:p xmlns:wp14="http://schemas.microsoft.com/office/word/2010/wordml" w:rsidP="6B93AF82" w14:paraId="004F1BCB" wp14:textId="7BF6878C">
      <w:pPr>
        <w:spacing w:line="257" w:lineRule="auto"/>
        <w:rPr>
          <w:rFonts w:ascii="Calibri" w:hAnsi="Calibri" w:eastAsia="Calibri" w:cs="Calibri"/>
          <w:noProof w:val="0"/>
          <w:sz w:val="22"/>
          <w:szCs w:val="22"/>
          <w:lang w:val="en-GB"/>
        </w:rPr>
      </w:pPr>
      <w:hyperlink r:id="Ra4ae1503cfd84d85">
        <w:r w:rsidRPr="6B93AF82" w:rsidR="44516F7F">
          <w:rPr>
            <w:rStyle w:val="Hyperlink"/>
            <w:rFonts w:ascii="Calibri" w:hAnsi="Calibri" w:eastAsia="Calibri" w:cs="Calibri"/>
            <w:noProof w:val="0"/>
            <w:sz w:val="22"/>
            <w:szCs w:val="22"/>
            <w:lang w:val="en-GB"/>
          </w:rPr>
          <w:t>https://www.youtube.com/watch?v=6fBjh42PQdk</w:t>
        </w:r>
        <w:r>
          <w:br/>
        </w:r>
      </w:hyperlink>
    </w:p>
    <w:tbl>
      <w:tblPr>
        <w:tblStyle w:val="TableGrid"/>
        <w:tblW w:w="0" w:type="auto"/>
        <w:tblLayout w:type="fixed"/>
        <w:tblLook w:val="06A0" w:firstRow="1" w:lastRow="0" w:firstColumn="1" w:lastColumn="0" w:noHBand="1" w:noVBand="1"/>
      </w:tblPr>
      <w:tblGrid>
        <w:gridCol w:w="4508"/>
        <w:gridCol w:w="4508"/>
      </w:tblGrid>
      <w:tr w:rsidR="6B93AF82" w:rsidTr="6B93AF82" w14:paraId="2A508888">
        <w:tc>
          <w:tcPr>
            <w:tcW w:w="4508" w:type="dxa"/>
            <w:tcMar/>
          </w:tcPr>
          <w:p w:rsidR="6B93AF82" w:rsidRDefault="6B93AF82" w14:paraId="64B0966E" w14:textId="7D883116"/>
        </w:tc>
        <w:tc>
          <w:tcPr>
            <w:tcW w:w="4508" w:type="dxa"/>
            <w:tcMar/>
          </w:tcPr>
          <w:p w:rsidR="6B93AF82" w:rsidRDefault="6B93AF82" w14:paraId="0FFBD24E" w14:textId="3B55327F">
            <w:hyperlink r:id="Rc737e6fa311a419d">
              <w:r w:rsidRPr="6B93AF82" w:rsidR="6B93AF82">
                <w:rPr>
                  <w:rStyle w:val="Hyperlink"/>
                  <w:b w:val="0"/>
                  <w:bCs w:val="0"/>
                  <w:strike w:val="0"/>
                  <w:dstrike w:val="0"/>
                  <w:sz w:val="31"/>
                  <w:szCs w:val="31"/>
                </w:rPr>
                <w:t>Prokofiev’s Peter &amp; The Wolf with Alexander Armstrong and the London Mozart Players</w:t>
              </w:r>
            </w:hyperlink>
          </w:p>
          <w:p w:rsidR="6B93AF82" w:rsidRDefault="6B93AF82" w14:paraId="3C49BACD" w14:textId="314FB598">
            <w:r w:rsidRPr="6B93AF82" w:rsidR="6B93AF82">
              <w:rPr>
                <w:color w:val="666666"/>
                <w:sz w:val="21"/>
                <w:szCs w:val="21"/>
              </w:rPr>
              <w:t>London Mozart Players presents Prokofiev’s Peter \u0026 The Wolf as you have never seen it before! Alexander Armstrong narrates this ‘lockdown’ version of the classic tale, with LMP musicians their families and pets all taking part. Huge thanks to Alexander Armstrong, and to our musical director and producer Timothy Henty , ably assisted ...</w:t>
            </w:r>
          </w:p>
          <w:p w:rsidR="6B93AF82" w:rsidRDefault="6B93AF82" w14:paraId="5EBB3A21" w14:textId="6F0D04CD">
            <w:hyperlink>
              <w:r w:rsidRPr="6B93AF82" w:rsidR="6B93AF82">
                <w:rPr>
                  <w:rStyle w:val="Hyperlink"/>
                  <w:b w:val="0"/>
                  <w:bCs w:val="0"/>
                  <w:sz w:val="21"/>
                  <w:szCs w:val="21"/>
                </w:rPr>
                <w:t>www.youtube.com</w:t>
              </w:r>
            </w:hyperlink>
          </w:p>
        </w:tc>
      </w:tr>
    </w:tbl>
    <w:p xmlns:wp14="http://schemas.microsoft.com/office/word/2010/wordml" w14:paraId="7BBB542F" wp14:textId="1D7E1F85">
      <w:r>
        <w:br/>
      </w:r>
    </w:p>
    <w:p xmlns:wp14="http://schemas.microsoft.com/office/word/2010/wordml" w:rsidP="6B93AF82" w14:paraId="7006EDC4" wp14:textId="4796C0B6">
      <w:pPr>
        <w:spacing w:line="257" w:lineRule="auto"/>
      </w:pPr>
      <w:r w:rsidRPr="6B93AF82" w:rsidR="44516F7F">
        <w:rPr>
          <w:rFonts w:ascii="Calibri" w:hAnsi="Calibri" w:eastAsia="Calibri" w:cs="Calibri"/>
          <w:noProof w:val="0"/>
          <w:color w:val="000000" w:themeColor="text1" w:themeTint="FF" w:themeShade="FF"/>
          <w:sz w:val="22"/>
          <w:szCs w:val="22"/>
          <w:lang w:val="en-GB"/>
        </w:rPr>
        <w:t>When you have done that you can have a go at playing the games from the 'Inside the Orchestra' webpage.  I would love to see if you can listen to the orchestral instrument and see if you can work out which instrument it is that you can hear.</w:t>
      </w:r>
    </w:p>
    <w:p xmlns:wp14="http://schemas.microsoft.com/office/word/2010/wordml" w:rsidP="6B93AF82" w14:paraId="5180E825" wp14:textId="62E4B8F2">
      <w:pPr>
        <w:spacing w:line="257" w:lineRule="auto"/>
        <w:rPr>
          <w:rFonts w:ascii="Calibri" w:hAnsi="Calibri" w:eastAsia="Calibri" w:cs="Calibri"/>
          <w:noProof w:val="0"/>
          <w:color w:val="FF0000"/>
          <w:sz w:val="22"/>
          <w:szCs w:val="22"/>
          <w:lang w:val="en-GB"/>
        </w:rPr>
      </w:pPr>
      <w:hyperlink r:id="R38a4ac4d8fba4d43">
        <w:r w:rsidRPr="6B93AF82" w:rsidR="44516F7F">
          <w:rPr>
            <w:rStyle w:val="Hyperlink"/>
            <w:rFonts w:ascii="Calibri" w:hAnsi="Calibri" w:eastAsia="Calibri" w:cs="Calibri"/>
            <w:strike w:val="0"/>
            <w:dstrike w:val="0"/>
            <w:noProof w:val="0"/>
            <w:sz w:val="22"/>
            <w:szCs w:val="22"/>
            <w:lang w:val="en-GB"/>
          </w:rPr>
          <w:t>https://insidetheorchestra.org/musical-games/</w:t>
        </w:r>
      </w:hyperlink>
    </w:p>
    <w:p xmlns:wp14="http://schemas.microsoft.com/office/word/2010/wordml" w:rsidP="6B93AF82" w14:paraId="5E5787A5" wp14:textId="676AE80D">
      <w:pPr>
        <w:pStyle w:val="Normal"/>
      </w:pPr>
    </w:p>
    <w:sectPr>
      <w:pgSz w:w="11906" w:h="16838" w:orient="portrait"/>
      <w:pgMar w:top="1440" w:right="1440" w:bottom="1440" w:left="1440" w:header="720" w:footer="720" w:gutter="0"/>
      <w:cols w:space="720"/>
      <w:docGrid w:linePitch="360"/>
      <w:headerReference w:type="default" r:id="Rbf4c147bdcac4bb7"/>
      <w:footerReference w:type="default" r:id="Rfa168a5ffa6e4a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B93AF82" w:rsidTr="6B93AF82" w14:paraId="787BBE17">
      <w:tc>
        <w:tcPr>
          <w:tcW w:w="3005" w:type="dxa"/>
          <w:tcMar/>
        </w:tcPr>
        <w:p w:rsidR="6B93AF82" w:rsidP="6B93AF82" w:rsidRDefault="6B93AF82" w14:paraId="26D36483" w14:textId="42F88441">
          <w:pPr>
            <w:pStyle w:val="Header"/>
            <w:bidi w:val="0"/>
            <w:ind w:left="-115"/>
            <w:jc w:val="left"/>
          </w:pPr>
        </w:p>
      </w:tc>
      <w:tc>
        <w:tcPr>
          <w:tcW w:w="3005" w:type="dxa"/>
          <w:tcMar/>
        </w:tcPr>
        <w:p w:rsidR="6B93AF82" w:rsidP="6B93AF82" w:rsidRDefault="6B93AF82" w14:paraId="3881CAC6" w14:textId="3CE8FCB8">
          <w:pPr>
            <w:pStyle w:val="Header"/>
            <w:bidi w:val="0"/>
            <w:jc w:val="center"/>
          </w:pPr>
        </w:p>
      </w:tc>
      <w:tc>
        <w:tcPr>
          <w:tcW w:w="3005" w:type="dxa"/>
          <w:tcMar/>
        </w:tcPr>
        <w:p w:rsidR="6B93AF82" w:rsidP="6B93AF82" w:rsidRDefault="6B93AF82" w14:paraId="42C0F94D" w14:textId="6F570A83">
          <w:pPr>
            <w:pStyle w:val="Header"/>
            <w:bidi w:val="0"/>
            <w:ind w:right="-115"/>
            <w:jc w:val="right"/>
          </w:pPr>
        </w:p>
      </w:tc>
    </w:tr>
  </w:tbl>
  <w:p w:rsidR="6B93AF82" w:rsidP="6B93AF82" w:rsidRDefault="6B93AF82" w14:paraId="05C281EE" w14:textId="1E1995E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B93AF82" w:rsidTr="6B93AF82" w14:paraId="34F4BA96">
      <w:tc>
        <w:tcPr>
          <w:tcW w:w="3005" w:type="dxa"/>
          <w:tcMar/>
        </w:tcPr>
        <w:p w:rsidR="6B93AF82" w:rsidP="6B93AF82" w:rsidRDefault="6B93AF82" w14:paraId="5844E0FD" w14:textId="77CB5A79">
          <w:pPr>
            <w:pStyle w:val="Header"/>
            <w:bidi w:val="0"/>
            <w:ind w:left="-115"/>
            <w:jc w:val="left"/>
          </w:pPr>
        </w:p>
      </w:tc>
      <w:tc>
        <w:tcPr>
          <w:tcW w:w="3005" w:type="dxa"/>
          <w:tcMar/>
        </w:tcPr>
        <w:p w:rsidR="6B93AF82" w:rsidP="6B93AF82" w:rsidRDefault="6B93AF82" w14:paraId="6E5E6BEA" w14:textId="2967EB92">
          <w:pPr>
            <w:pStyle w:val="Header"/>
            <w:bidi w:val="0"/>
            <w:jc w:val="center"/>
          </w:pPr>
          <w:r w:rsidR="6B93AF82">
            <w:rPr/>
            <w:t>Music with Mrs Naylor</w:t>
          </w:r>
        </w:p>
      </w:tc>
      <w:tc>
        <w:tcPr>
          <w:tcW w:w="3005" w:type="dxa"/>
          <w:tcMar/>
        </w:tcPr>
        <w:p w:rsidR="6B93AF82" w:rsidP="6B93AF82" w:rsidRDefault="6B93AF82" w14:paraId="06299B0C" w14:textId="008AB677">
          <w:pPr>
            <w:pStyle w:val="Header"/>
            <w:bidi w:val="0"/>
            <w:ind w:right="-115"/>
            <w:jc w:val="right"/>
          </w:pPr>
        </w:p>
      </w:tc>
    </w:tr>
  </w:tbl>
  <w:p w:rsidR="6B93AF82" w:rsidP="6B93AF82" w:rsidRDefault="6B93AF82" w14:paraId="521DA135" w14:textId="237296E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7ED221"/>
    <w:rsid w:val="44516F7F"/>
    <w:rsid w:val="6B93AF82"/>
    <w:rsid w:val="6C7ED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D221"/>
  <w15:chartTrackingRefBased/>
  <w15:docId w15:val="{e8f21668-640b-4959-a6d7-ce6cca4940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VoFePlyp-yc" TargetMode="External" Id="R02df1754f34f42d4" /><Relationship Type="http://schemas.openxmlformats.org/officeDocument/2006/relationships/hyperlink" Target="https://www.youtube.com/watch?v=6fBjh42PQdk" TargetMode="External" Id="Ra4ae1503cfd84d85" /><Relationship Type="http://schemas.openxmlformats.org/officeDocument/2006/relationships/hyperlink" Target="https://www.youtube.com/watch?v=6fBjh42PQdk" TargetMode="External" Id="Rc737e6fa311a419d" /><Relationship Type="http://schemas.openxmlformats.org/officeDocument/2006/relationships/hyperlink" Target="https://insidetheorchestra.org/musical-games/" TargetMode="External" Id="R38a4ac4d8fba4d43" /><Relationship Type="http://schemas.openxmlformats.org/officeDocument/2006/relationships/header" Target="/word/header.xml" Id="Rbf4c147bdcac4bb7" /><Relationship Type="http://schemas.openxmlformats.org/officeDocument/2006/relationships/footer" Target="/word/footer.xml" Id="Rfa168a5ffa6e4a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B Whittaker</dc:creator>
  <keywords/>
  <dc:description/>
  <lastModifiedBy>Miss B Whittaker</lastModifiedBy>
  <revision>2</revision>
  <dcterms:created xsi:type="dcterms:W3CDTF">2021-01-21T09:30:05.0323593Z</dcterms:created>
  <dcterms:modified xsi:type="dcterms:W3CDTF">2021-01-21T09:30:46.8419790Z</dcterms:modified>
</coreProperties>
</file>